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C6B3E" w:rsidRPr="005F4F12" w:rsidRDefault="009C6B3E" w:rsidP="00B5768D">
      <w:pPr>
        <w:spacing w:line="500" w:lineRule="exact"/>
        <w:jc w:val="center"/>
        <w:rPr>
          <w:rFonts w:eastAsia="標楷體"/>
          <w:sz w:val="32"/>
          <w:szCs w:val="32"/>
        </w:rPr>
      </w:pPr>
      <w:r w:rsidRPr="005F4F12">
        <w:rPr>
          <w:rFonts w:eastAsia="標楷體"/>
          <w:sz w:val="32"/>
          <w:szCs w:val="32"/>
        </w:rPr>
        <w:t>11</w:t>
      </w:r>
      <w:r>
        <w:rPr>
          <w:rFonts w:eastAsia="標楷體" w:hint="eastAsia"/>
          <w:sz w:val="32"/>
          <w:szCs w:val="32"/>
        </w:rPr>
        <w:t>2</w:t>
      </w:r>
      <w:r w:rsidRPr="005F4F12">
        <w:rPr>
          <w:rFonts w:eastAsia="標楷體"/>
          <w:sz w:val="32"/>
          <w:szCs w:val="32"/>
        </w:rPr>
        <w:t>學年度第</w:t>
      </w:r>
      <w:r>
        <w:rPr>
          <w:rFonts w:eastAsia="標楷體" w:hint="eastAsia"/>
          <w:sz w:val="32"/>
          <w:szCs w:val="32"/>
        </w:rPr>
        <w:t>1</w:t>
      </w:r>
      <w:r w:rsidRPr="005F4F12">
        <w:rPr>
          <w:rFonts w:eastAsia="標楷體"/>
          <w:sz w:val="32"/>
          <w:szCs w:val="32"/>
        </w:rPr>
        <w:t>學期資訊管理研究所博士班資格考</w:t>
      </w:r>
    </w:p>
    <w:p w:rsidR="009C6B3E" w:rsidRPr="005F4F12" w:rsidRDefault="009C6B3E" w:rsidP="00B5768D">
      <w:pPr>
        <w:spacing w:line="500" w:lineRule="exact"/>
        <w:jc w:val="center"/>
        <w:rPr>
          <w:rFonts w:eastAsia="標楷體"/>
          <w:sz w:val="32"/>
          <w:szCs w:val="32"/>
        </w:rPr>
      </w:pPr>
      <w:r w:rsidRPr="005F4F12">
        <w:rPr>
          <w:rFonts w:eastAsia="標楷體"/>
          <w:sz w:val="32"/>
          <w:szCs w:val="32"/>
        </w:rPr>
        <w:t>科目</w:t>
      </w:r>
      <w:r w:rsidRPr="005F4F12">
        <w:rPr>
          <w:rFonts w:eastAsia="標楷體"/>
          <w:sz w:val="32"/>
          <w:szCs w:val="32"/>
        </w:rPr>
        <w:t>:</w:t>
      </w:r>
      <w:r w:rsidR="00DE5EFE">
        <w:rPr>
          <w:rFonts w:eastAsia="標楷體" w:hint="eastAsia"/>
          <w:sz w:val="32"/>
          <w:szCs w:val="32"/>
        </w:rPr>
        <w:t>高等健康資訊學</w:t>
      </w:r>
      <w:bookmarkStart w:id="0" w:name="_GoBack"/>
      <w:bookmarkEnd w:id="0"/>
    </w:p>
    <w:p w:rsidR="009C6B3E" w:rsidRPr="002735A9" w:rsidRDefault="009C6B3E" w:rsidP="00B5768D">
      <w:pPr>
        <w:spacing w:beforeLines="50" w:before="180" w:line="400" w:lineRule="exact"/>
        <w:rPr>
          <w:rFonts w:eastAsia="標楷體"/>
          <w:sz w:val="28"/>
          <w:szCs w:val="32"/>
        </w:rPr>
      </w:pPr>
      <w:r w:rsidRPr="002735A9">
        <w:rPr>
          <w:rFonts w:eastAsia="標楷體"/>
          <w:sz w:val="28"/>
          <w:szCs w:val="32"/>
        </w:rPr>
        <w:t>Time</w:t>
      </w:r>
      <w:r w:rsidRPr="002735A9">
        <w:rPr>
          <w:rFonts w:eastAsia="標楷體"/>
          <w:sz w:val="28"/>
          <w:szCs w:val="32"/>
        </w:rPr>
        <w:t>：</w:t>
      </w:r>
      <w:r w:rsidRPr="002735A9">
        <w:rPr>
          <w:rFonts w:eastAsia="標楷體"/>
          <w:sz w:val="28"/>
          <w:szCs w:val="32"/>
        </w:rPr>
        <w:t>2023/</w:t>
      </w:r>
      <w:r w:rsidRPr="002735A9">
        <w:rPr>
          <w:rFonts w:eastAsia="標楷體" w:hint="eastAsia"/>
          <w:sz w:val="28"/>
          <w:szCs w:val="32"/>
        </w:rPr>
        <w:t>10</w:t>
      </w:r>
      <w:r w:rsidRPr="002735A9">
        <w:rPr>
          <w:rFonts w:eastAsia="標楷體"/>
          <w:sz w:val="28"/>
          <w:szCs w:val="32"/>
        </w:rPr>
        <w:t>/</w:t>
      </w:r>
      <w:r w:rsidRPr="002735A9">
        <w:rPr>
          <w:rFonts w:eastAsia="標楷體" w:hint="eastAsia"/>
          <w:sz w:val="28"/>
          <w:szCs w:val="32"/>
        </w:rPr>
        <w:t>27</w:t>
      </w:r>
      <w:r w:rsidRPr="002735A9">
        <w:rPr>
          <w:rFonts w:eastAsia="標楷體"/>
          <w:sz w:val="28"/>
          <w:szCs w:val="32"/>
        </w:rPr>
        <w:t xml:space="preserve">  </w:t>
      </w:r>
      <w:r>
        <w:rPr>
          <w:rFonts w:eastAsia="標楷體" w:hint="eastAsia"/>
          <w:sz w:val="28"/>
          <w:szCs w:val="32"/>
        </w:rPr>
        <w:t>13</w:t>
      </w:r>
      <w:r w:rsidRPr="002735A9">
        <w:rPr>
          <w:rFonts w:eastAsia="標楷體"/>
          <w:sz w:val="28"/>
          <w:szCs w:val="32"/>
        </w:rPr>
        <w:t>:00-1</w:t>
      </w:r>
      <w:r>
        <w:rPr>
          <w:rFonts w:eastAsia="標楷體" w:hint="eastAsia"/>
          <w:sz w:val="28"/>
          <w:szCs w:val="32"/>
        </w:rPr>
        <w:t>6</w:t>
      </w:r>
      <w:r w:rsidRPr="002735A9">
        <w:rPr>
          <w:rFonts w:eastAsia="標楷體"/>
          <w:sz w:val="28"/>
          <w:szCs w:val="32"/>
        </w:rPr>
        <w:t>:00</w:t>
      </w:r>
    </w:p>
    <w:p w:rsidR="009C6B3E" w:rsidRPr="002735A9" w:rsidRDefault="009C6B3E" w:rsidP="00B5768D">
      <w:pPr>
        <w:spacing w:beforeLines="50" w:before="180" w:line="400" w:lineRule="exact"/>
        <w:rPr>
          <w:rFonts w:eastAsia="標楷體"/>
          <w:sz w:val="28"/>
          <w:szCs w:val="32"/>
        </w:rPr>
      </w:pPr>
      <w:r w:rsidRPr="002735A9">
        <w:rPr>
          <w:rFonts w:eastAsia="標楷體" w:hint="eastAsia"/>
          <w:sz w:val="28"/>
          <w:szCs w:val="32"/>
        </w:rPr>
        <w:t>備註：請用原子筆，勿用鉛筆作答。</w:t>
      </w:r>
    </w:p>
    <w:p w:rsidR="009C6B3E" w:rsidRPr="002735A9" w:rsidRDefault="009C6B3E" w:rsidP="00B5768D">
      <w:pPr>
        <w:spacing w:beforeLines="50" w:before="180" w:line="400" w:lineRule="exact"/>
        <w:rPr>
          <w:rFonts w:eastAsia="標楷體"/>
          <w:sz w:val="28"/>
          <w:szCs w:val="32"/>
        </w:rPr>
      </w:pPr>
      <w:r w:rsidRPr="002735A9">
        <w:rPr>
          <w:rFonts w:eastAsia="標楷體"/>
          <w:sz w:val="28"/>
          <w:szCs w:val="32"/>
        </w:rPr>
        <w:t>Format</w:t>
      </w:r>
      <w:r w:rsidRPr="002735A9">
        <w:rPr>
          <w:rFonts w:eastAsia="標楷體"/>
          <w:sz w:val="28"/>
          <w:szCs w:val="32"/>
        </w:rPr>
        <w:t>：</w:t>
      </w:r>
      <w:r w:rsidRPr="002735A9">
        <w:rPr>
          <w:rFonts w:eastAsia="標楷體" w:hint="eastAsia"/>
          <w:sz w:val="28"/>
          <w:szCs w:val="32"/>
        </w:rPr>
        <w:t xml:space="preserve"> </w:t>
      </w:r>
      <w:r w:rsidRPr="002735A9">
        <w:rPr>
          <w:rFonts w:eastAsia="標楷體" w:hint="eastAsia"/>
          <w:sz w:val="28"/>
          <w:szCs w:val="32"/>
        </w:rPr>
        <w:t>□</w:t>
      </w:r>
      <w:r w:rsidRPr="002735A9">
        <w:rPr>
          <w:rFonts w:eastAsia="標楷體" w:hint="eastAsia"/>
          <w:sz w:val="28"/>
          <w:szCs w:val="32"/>
        </w:rPr>
        <w:t xml:space="preserve"> OPEN BOOK   </w:t>
      </w:r>
      <w:r w:rsidRPr="002735A9">
        <w:rPr>
          <w:rFonts w:eastAsia="標楷體" w:hint="eastAsia"/>
          <w:sz w:val="28"/>
          <w:szCs w:val="32"/>
        </w:rPr>
        <w:t>■</w:t>
      </w:r>
      <w:r w:rsidRPr="002735A9">
        <w:rPr>
          <w:rFonts w:eastAsia="標楷體" w:hint="eastAsia"/>
          <w:sz w:val="28"/>
          <w:szCs w:val="32"/>
        </w:rPr>
        <w:t xml:space="preserve"> CLOSED BOOK</w:t>
      </w:r>
    </w:p>
    <w:p w:rsidR="007B51B7" w:rsidRPr="00794C80" w:rsidRDefault="00807CDE" w:rsidP="00794C80">
      <w:pPr>
        <w:pStyle w:val="a3"/>
        <w:numPr>
          <w:ilvl w:val="0"/>
          <w:numId w:val="14"/>
        </w:numPr>
        <w:spacing w:beforeLines="50" w:before="180"/>
        <w:ind w:leftChars="0"/>
        <w:rPr>
          <w:rFonts w:eastAsiaTheme="minorEastAsia"/>
          <w:sz w:val="25"/>
          <w:szCs w:val="25"/>
        </w:rPr>
      </w:pPr>
      <w:r w:rsidRPr="00794C80">
        <w:rPr>
          <w:rFonts w:hint="eastAsia"/>
          <w:b/>
          <w:sz w:val="25"/>
          <w:szCs w:val="25"/>
          <w:u w:val="single"/>
        </w:rPr>
        <w:t>(</w:t>
      </w:r>
      <w:r w:rsidR="00E22173" w:rsidRPr="00794C80">
        <w:rPr>
          <w:rFonts w:hint="eastAsia"/>
          <w:b/>
          <w:sz w:val="25"/>
          <w:szCs w:val="25"/>
          <w:u w:val="single"/>
        </w:rPr>
        <w:t>23</w:t>
      </w:r>
      <w:r w:rsidRPr="00794C80">
        <w:rPr>
          <w:rFonts w:hint="eastAsia"/>
          <w:b/>
          <w:sz w:val="25"/>
          <w:szCs w:val="25"/>
          <w:u w:val="single"/>
        </w:rPr>
        <w:t>%)</w:t>
      </w:r>
      <w:r w:rsidR="00A972F4" w:rsidRPr="00411DD2">
        <w:rPr>
          <w:rFonts w:eastAsia="標楷體"/>
          <w:sz w:val="25"/>
          <w:szCs w:val="25"/>
        </w:rPr>
        <w:t xml:space="preserve"> </w:t>
      </w:r>
      <w:r w:rsidR="007B51B7" w:rsidRPr="00794C80">
        <w:rPr>
          <w:rFonts w:eastAsiaTheme="minorEastAsia"/>
          <w:sz w:val="25"/>
          <w:szCs w:val="25"/>
        </w:rPr>
        <w:t>Please explain and make comparisons with the advantages and disadvantages of various payment systems for Taiwan National Health Insurance including Fee-for-Service, Case payment, Fee-for-Performance, TW-DRGs, Per-diem payment, and Capitation payment.</w:t>
      </w:r>
      <w:r w:rsidR="007B51B7" w:rsidRPr="00794C80">
        <w:rPr>
          <w:rFonts w:eastAsiaTheme="minorEastAsia" w:hint="eastAsia"/>
          <w:sz w:val="25"/>
          <w:szCs w:val="25"/>
        </w:rPr>
        <w:t xml:space="preserve"> </w:t>
      </w:r>
    </w:p>
    <w:p w:rsidR="008D29DC" w:rsidRPr="00B5768D" w:rsidRDefault="00807CDE" w:rsidP="00794C80">
      <w:pPr>
        <w:pStyle w:val="a3"/>
        <w:numPr>
          <w:ilvl w:val="0"/>
          <w:numId w:val="14"/>
        </w:numPr>
        <w:spacing w:beforeLines="50" w:before="180"/>
        <w:ind w:leftChars="0"/>
        <w:rPr>
          <w:rFonts w:eastAsiaTheme="minorEastAsia"/>
          <w:sz w:val="25"/>
          <w:szCs w:val="25"/>
        </w:rPr>
      </w:pPr>
      <w:r w:rsidRPr="00B5768D">
        <w:rPr>
          <w:rFonts w:hint="eastAsia"/>
          <w:b/>
          <w:sz w:val="25"/>
          <w:szCs w:val="25"/>
          <w:u w:val="single"/>
        </w:rPr>
        <w:t>(10%)</w:t>
      </w:r>
      <w:r w:rsidR="00A972F4" w:rsidRPr="00B5768D">
        <w:rPr>
          <w:rFonts w:eastAsia="標楷體"/>
          <w:sz w:val="25"/>
          <w:szCs w:val="25"/>
        </w:rPr>
        <w:t xml:space="preserve"> </w:t>
      </w:r>
      <w:r w:rsidR="00E22173" w:rsidRPr="00B5768D">
        <w:rPr>
          <w:rFonts w:eastAsiaTheme="minorEastAsia"/>
          <w:sz w:val="25"/>
          <w:szCs w:val="25"/>
        </w:rPr>
        <w:t>Please describe the connection process between the Medical Care System and the Long-term Care System 2.0</w:t>
      </w:r>
      <w:r w:rsidR="008D29DC" w:rsidRPr="00B5768D">
        <w:rPr>
          <w:rFonts w:eastAsiaTheme="minorEastAsia"/>
          <w:sz w:val="25"/>
          <w:szCs w:val="25"/>
        </w:rPr>
        <w:t>.</w:t>
      </w:r>
      <w:r w:rsidR="008D29DC" w:rsidRPr="00B5768D">
        <w:rPr>
          <w:sz w:val="25"/>
          <w:szCs w:val="25"/>
        </w:rPr>
        <w:t xml:space="preserve"> </w:t>
      </w:r>
    </w:p>
    <w:p w:rsidR="008D29DC" w:rsidRPr="00B5768D" w:rsidRDefault="0094705E" w:rsidP="0094705E">
      <w:pPr>
        <w:pStyle w:val="a3"/>
        <w:numPr>
          <w:ilvl w:val="0"/>
          <w:numId w:val="14"/>
        </w:numPr>
        <w:spacing w:beforeLines="50" w:before="180"/>
        <w:ind w:leftChars="0"/>
        <w:rPr>
          <w:rFonts w:eastAsiaTheme="minorEastAsia"/>
          <w:sz w:val="25"/>
          <w:szCs w:val="25"/>
        </w:rPr>
      </w:pPr>
      <w:r w:rsidRPr="00B5768D">
        <w:rPr>
          <w:rFonts w:hint="eastAsia"/>
          <w:b/>
          <w:sz w:val="25"/>
          <w:szCs w:val="25"/>
          <w:u w:val="single"/>
        </w:rPr>
        <w:t>(3</w:t>
      </w:r>
      <w:r w:rsidR="00807CDE" w:rsidRPr="00B5768D">
        <w:rPr>
          <w:rFonts w:hint="eastAsia"/>
          <w:b/>
          <w:sz w:val="25"/>
          <w:szCs w:val="25"/>
          <w:u w:val="single"/>
        </w:rPr>
        <w:t>3%)</w:t>
      </w:r>
      <w:r w:rsidR="00A972F4" w:rsidRPr="00B5768D">
        <w:rPr>
          <w:rFonts w:eastAsia="標楷體"/>
          <w:sz w:val="25"/>
          <w:szCs w:val="25"/>
        </w:rPr>
        <w:t xml:space="preserve"> </w:t>
      </w:r>
      <w:r w:rsidRPr="00B5768D">
        <w:rPr>
          <w:rFonts w:eastAsiaTheme="minorEastAsia"/>
          <w:sz w:val="25"/>
          <w:szCs w:val="25"/>
        </w:rPr>
        <w:t>Please analyze recent trends and the effectiveness of data mining technology research in smart hospitals as published in prominent Medical Informatics journals, including the Journal of the American Medical Informatics Association and the Journal of Medical Internet, over the past five years.</w:t>
      </w:r>
    </w:p>
    <w:p w:rsidR="00EF4D10" w:rsidRPr="00B5768D" w:rsidRDefault="00807CDE" w:rsidP="00B5768D">
      <w:pPr>
        <w:pStyle w:val="a3"/>
        <w:numPr>
          <w:ilvl w:val="0"/>
          <w:numId w:val="14"/>
        </w:numPr>
        <w:spacing w:beforeLines="50" w:before="180"/>
        <w:ind w:leftChars="0"/>
        <w:rPr>
          <w:rFonts w:eastAsiaTheme="minorEastAsia"/>
          <w:sz w:val="25"/>
          <w:szCs w:val="25"/>
        </w:rPr>
      </w:pPr>
      <w:r w:rsidRPr="00B5768D">
        <w:rPr>
          <w:rFonts w:hint="eastAsia"/>
          <w:b/>
          <w:sz w:val="25"/>
          <w:szCs w:val="25"/>
          <w:u w:val="single"/>
        </w:rPr>
        <w:t>(1</w:t>
      </w:r>
      <w:r w:rsidR="00B5768D" w:rsidRPr="00B5768D">
        <w:rPr>
          <w:b/>
          <w:sz w:val="25"/>
          <w:szCs w:val="25"/>
          <w:u w:val="single"/>
        </w:rPr>
        <w:t>0</w:t>
      </w:r>
      <w:r w:rsidRPr="00B5768D">
        <w:rPr>
          <w:rFonts w:hint="eastAsia"/>
          <w:b/>
          <w:sz w:val="25"/>
          <w:szCs w:val="25"/>
          <w:u w:val="single"/>
        </w:rPr>
        <w:t>%)</w:t>
      </w:r>
      <w:r w:rsidR="00B5768D" w:rsidRPr="00B5768D">
        <w:rPr>
          <w:rFonts w:eastAsiaTheme="minorEastAsia" w:hint="eastAsia"/>
          <w:sz w:val="25"/>
          <w:szCs w:val="25"/>
        </w:rPr>
        <w:t xml:space="preserve"> </w:t>
      </w:r>
      <w:r w:rsidR="00B5768D" w:rsidRPr="00B5768D">
        <w:rPr>
          <w:rFonts w:eastAsiaTheme="minorEastAsia"/>
          <w:sz w:val="25"/>
          <w:szCs w:val="25"/>
        </w:rPr>
        <w:t>The following is a graph to describe the medical visit-identified mechanism used in Taiwan. a. Please first explain its workflow; b. for some exceptional cases, (b.1) the card reader is out of order, (b.2) the network is disconnected since of telecom; (b.3) the patient did not carry the card with him/her. Please list possible the contingency measures for the above three cases.</w:t>
      </w:r>
    </w:p>
    <w:p w:rsidR="00B5768D" w:rsidRPr="00B5768D" w:rsidRDefault="00B5768D" w:rsidP="00B5768D">
      <w:pPr>
        <w:pStyle w:val="a3"/>
        <w:spacing w:beforeLines="50" w:before="180"/>
        <w:ind w:leftChars="0"/>
        <w:jc w:val="center"/>
        <w:rPr>
          <w:rFonts w:eastAsiaTheme="minorEastAsia"/>
          <w:sz w:val="25"/>
          <w:szCs w:val="25"/>
        </w:rPr>
      </w:pPr>
      <w:r w:rsidRPr="00B5768D">
        <w:rPr>
          <w:noProof/>
        </w:rPr>
        <w:drawing>
          <wp:inline distT="0" distB="0" distL="0" distR="0" wp14:anchorId="5DE8AC9C" wp14:editId="4232B9E2">
            <wp:extent cx="5758815" cy="3116580"/>
            <wp:effectExtent l="19050" t="19050" r="13335" b="26670"/>
            <wp:docPr id="3" name="圖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7"/>
                    <a:srcRect t="2787" b="2253"/>
                    <a:stretch/>
                  </pic:blipFill>
                  <pic:spPr bwMode="auto">
                    <a:xfrm>
                      <a:off x="0" y="0"/>
                      <a:ext cx="5759450" cy="3116924"/>
                    </a:xfrm>
                    <a:prstGeom prst="rect">
                      <a:avLst/>
                    </a:prstGeom>
                    <a:ln>
                      <a:solidFill>
                        <a:schemeClr val="tx1"/>
                      </a:solidFill>
                    </a:ln>
                    <a:extLst>
                      <a:ext uri="{53640926-AAD7-44D8-BBD7-CCE9431645EC}">
                        <a14:shadowObscured xmlns:a14="http://schemas.microsoft.com/office/drawing/2010/main"/>
                      </a:ext>
                    </a:extLst>
                  </pic:spPr>
                </pic:pic>
              </a:graphicData>
            </a:graphic>
          </wp:inline>
        </w:drawing>
      </w:r>
    </w:p>
    <w:p w:rsidR="00AD1EAF" w:rsidRPr="00B5768D" w:rsidRDefault="00807CDE" w:rsidP="00B5768D">
      <w:pPr>
        <w:pStyle w:val="a3"/>
        <w:numPr>
          <w:ilvl w:val="0"/>
          <w:numId w:val="14"/>
        </w:numPr>
        <w:spacing w:beforeLines="50" w:before="180"/>
        <w:ind w:leftChars="0" w:left="482" w:hanging="482"/>
        <w:rPr>
          <w:rFonts w:eastAsiaTheme="minorEastAsia"/>
          <w:sz w:val="25"/>
          <w:szCs w:val="25"/>
        </w:rPr>
      </w:pPr>
      <w:r w:rsidRPr="00B5768D">
        <w:rPr>
          <w:rFonts w:hint="eastAsia"/>
          <w:b/>
          <w:sz w:val="25"/>
          <w:szCs w:val="25"/>
          <w:u w:val="single"/>
        </w:rPr>
        <w:lastRenderedPageBreak/>
        <w:t>(1</w:t>
      </w:r>
      <w:r w:rsidR="00B5768D" w:rsidRPr="00B5768D">
        <w:rPr>
          <w:b/>
          <w:sz w:val="25"/>
          <w:szCs w:val="25"/>
          <w:u w:val="single"/>
        </w:rPr>
        <w:t>0</w:t>
      </w:r>
      <w:r w:rsidRPr="00B5768D">
        <w:rPr>
          <w:rFonts w:hint="eastAsia"/>
          <w:b/>
          <w:sz w:val="25"/>
          <w:szCs w:val="25"/>
          <w:u w:val="single"/>
        </w:rPr>
        <w:t>%)</w:t>
      </w:r>
      <w:r w:rsidR="00B5768D" w:rsidRPr="00B5768D">
        <w:rPr>
          <w:rFonts w:eastAsiaTheme="minorEastAsia"/>
          <w:sz w:val="25"/>
          <w:szCs w:val="25"/>
        </w:rPr>
        <w:t xml:space="preserve"> The following graph describes the flow of medical visits using virtual National Health Insurance card. a. Please explain the graph at first, and then b. for the three SDKs in the graph to guess what functions they should provide to complete the whole flowchart.</w:t>
      </w:r>
      <w:r w:rsidR="00B5768D" w:rsidRPr="00B5768D">
        <w:rPr>
          <w:noProof/>
        </w:rPr>
        <w:t xml:space="preserve"> </w:t>
      </w:r>
    </w:p>
    <w:p w:rsidR="00B5768D" w:rsidRPr="00B5768D" w:rsidRDefault="00B5768D" w:rsidP="00B5768D">
      <w:pPr>
        <w:pStyle w:val="a3"/>
        <w:spacing w:beforeLines="50" w:before="180"/>
        <w:ind w:leftChars="0" w:left="482"/>
        <w:rPr>
          <w:rFonts w:eastAsiaTheme="minorEastAsia"/>
          <w:sz w:val="25"/>
          <w:szCs w:val="25"/>
        </w:rPr>
      </w:pPr>
      <w:r w:rsidRPr="00B5768D">
        <w:rPr>
          <w:noProof/>
        </w:rPr>
        <w:drawing>
          <wp:inline distT="0" distB="0" distL="0" distR="0" wp14:anchorId="54BFEE18" wp14:editId="621DFE36">
            <wp:extent cx="5759450" cy="3428365"/>
            <wp:effectExtent l="19050" t="19050" r="12700" b="19685"/>
            <wp:docPr id="7" name="圖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5759450" cy="3428365"/>
                    </a:xfrm>
                    <a:prstGeom prst="rect">
                      <a:avLst/>
                    </a:prstGeom>
                    <a:ln>
                      <a:solidFill>
                        <a:schemeClr val="tx1"/>
                      </a:solidFill>
                    </a:ln>
                  </pic:spPr>
                </pic:pic>
              </a:graphicData>
            </a:graphic>
          </wp:inline>
        </w:drawing>
      </w:r>
    </w:p>
    <w:p w:rsidR="00B5768D" w:rsidRPr="00B5768D" w:rsidRDefault="00B5768D" w:rsidP="00E56909">
      <w:pPr>
        <w:pStyle w:val="a3"/>
        <w:numPr>
          <w:ilvl w:val="0"/>
          <w:numId w:val="14"/>
        </w:numPr>
        <w:spacing w:beforeLines="50" w:before="180"/>
        <w:ind w:leftChars="0"/>
        <w:rPr>
          <w:rFonts w:eastAsiaTheme="minorEastAsia"/>
          <w:sz w:val="25"/>
          <w:szCs w:val="25"/>
        </w:rPr>
      </w:pPr>
      <w:r w:rsidRPr="00B5768D">
        <w:rPr>
          <w:rFonts w:hint="eastAsia"/>
          <w:b/>
          <w:sz w:val="25"/>
          <w:szCs w:val="25"/>
          <w:u w:val="single"/>
        </w:rPr>
        <w:t>(1</w:t>
      </w:r>
      <w:r w:rsidRPr="00B5768D">
        <w:rPr>
          <w:b/>
          <w:sz w:val="25"/>
          <w:szCs w:val="25"/>
          <w:u w:val="single"/>
        </w:rPr>
        <w:t>3</w:t>
      </w:r>
      <w:r w:rsidRPr="00B5768D">
        <w:rPr>
          <w:rFonts w:hint="eastAsia"/>
          <w:b/>
          <w:sz w:val="25"/>
          <w:szCs w:val="25"/>
          <w:u w:val="single"/>
        </w:rPr>
        <w:t>%)</w:t>
      </w:r>
      <w:r w:rsidRPr="00B5768D">
        <w:rPr>
          <w:rFonts w:eastAsiaTheme="minorEastAsia"/>
          <w:sz w:val="25"/>
          <w:szCs w:val="25"/>
        </w:rPr>
        <w:t xml:space="preserve"> Please compare the advantages and disadvantages of the following payment methods Fee-for-service; b. Fee for performance; c. capitation payment; d. Taiwan diagnosis related groups (Tw-DRGs); e. Per diem payment</w:t>
      </w:r>
    </w:p>
    <w:p w:rsidR="002D5305" w:rsidRPr="0022134A" w:rsidRDefault="002D5305" w:rsidP="000C3E80">
      <w:pPr>
        <w:widowControl/>
        <w:rPr>
          <w:rFonts w:eastAsia="標楷體"/>
          <w:sz w:val="18"/>
          <w:szCs w:val="24"/>
        </w:rPr>
      </w:pPr>
    </w:p>
    <w:sectPr w:rsidR="002D5305" w:rsidRPr="0022134A" w:rsidSect="00B5768D">
      <w:pgSz w:w="11906" w:h="16838"/>
      <w:pgMar w:top="1247" w:right="1418" w:bottom="1247"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67588" w:rsidRDefault="00167588" w:rsidP="00AE1A32">
      <w:r>
        <w:separator/>
      </w:r>
    </w:p>
  </w:endnote>
  <w:endnote w:type="continuationSeparator" w:id="0">
    <w:p w:rsidR="00167588" w:rsidRDefault="00167588" w:rsidP="00AE1A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000247B" w:usb2="00000009" w:usb3="00000000" w:csb0="000001FF" w:csb1="00000000"/>
  </w:font>
  <w:font w:name="標楷體">
    <w:panose1 w:val="03000509000000000000"/>
    <w:charset w:val="88"/>
    <w:family w:val="script"/>
    <w:pitch w:val="fixed"/>
    <w:sig w:usb0="00000003" w:usb1="080E0000" w:usb2="00000016" w:usb3="00000000" w:csb0="00100001"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67588" w:rsidRDefault="00167588" w:rsidP="00AE1A32">
      <w:r>
        <w:separator/>
      </w:r>
    </w:p>
  </w:footnote>
  <w:footnote w:type="continuationSeparator" w:id="0">
    <w:p w:rsidR="00167588" w:rsidRDefault="00167588" w:rsidP="00AE1A32">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F97C6D"/>
    <w:multiLevelType w:val="hybridMultilevel"/>
    <w:tmpl w:val="96C4768A"/>
    <w:lvl w:ilvl="0" w:tplc="0409000F">
      <w:start w:val="1"/>
      <w:numFmt w:val="decimal"/>
      <w:lvlText w:val="%1."/>
      <w:lvlJc w:val="left"/>
      <w:pPr>
        <w:ind w:left="480" w:hanging="480"/>
      </w:pPr>
    </w:lvl>
    <w:lvl w:ilvl="1" w:tplc="AB9899A6">
      <w:start w:val="1"/>
      <w:numFmt w:val="ideographTraditional"/>
      <w:lvlText w:val="%2、"/>
      <w:lvlJc w:val="left"/>
      <w:pPr>
        <w:ind w:left="960" w:hanging="480"/>
      </w:pPr>
      <w:rPr>
        <w:rFonts w:hint="eastAsia"/>
      </w:r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1" w15:restartNumberingAfterBreak="0">
    <w:nsid w:val="1BFD0094"/>
    <w:multiLevelType w:val="hybridMultilevel"/>
    <w:tmpl w:val="6A665FEC"/>
    <w:lvl w:ilvl="0" w:tplc="39B2BE8A">
      <w:start w:val="1"/>
      <w:numFmt w:val="decimal"/>
      <w:lvlText w:val="%1."/>
      <w:lvlJc w:val="left"/>
      <w:pPr>
        <w:ind w:left="360" w:hanging="360"/>
      </w:pPr>
      <w:rPr>
        <w:rFonts w:hint="default"/>
        <w:sz w:val="28"/>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 w15:restartNumberingAfterBreak="0">
    <w:nsid w:val="25061E60"/>
    <w:multiLevelType w:val="hybridMultilevel"/>
    <w:tmpl w:val="F364C8DA"/>
    <w:lvl w:ilvl="0" w:tplc="773E24E6">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15:restartNumberingAfterBreak="0">
    <w:nsid w:val="338C2E5D"/>
    <w:multiLevelType w:val="hybridMultilevel"/>
    <w:tmpl w:val="B5C4D83E"/>
    <w:lvl w:ilvl="0" w:tplc="04090001">
      <w:start w:val="1"/>
      <w:numFmt w:val="bullet"/>
      <w:lvlText w:val=""/>
      <w:lvlJc w:val="left"/>
      <w:pPr>
        <w:ind w:left="480" w:hanging="480"/>
      </w:pPr>
      <w:rPr>
        <w:rFonts w:ascii="Wingdings" w:hAnsi="Wingdings" w:hint="default"/>
      </w:rPr>
    </w:lvl>
    <w:lvl w:ilvl="1" w:tplc="04090003">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4" w15:restartNumberingAfterBreak="0">
    <w:nsid w:val="3D6B6381"/>
    <w:multiLevelType w:val="hybridMultilevel"/>
    <w:tmpl w:val="52DC2938"/>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 w15:restartNumberingAfterBreak="0">
    <w:nsid w:val="48663D4D"/>
    <w:multiLevelType w:val="hybridMultilevel"/>
    <w:tmpl w:val="FD844EF4"/>
    <w:lvl w:ilvl="0" w:tplc="773E24E6">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 w15:restartNumberingAfterBreak="0">
    <w:nsid w:val="53DD1D47"/>
    <w:multiLevelType w:val="hybridMultilevel"/>
    <w:tmpl w:val="C2B06C18"/>
    <w:lvl w:ilvl="0" w:tplc="C0DEA6DC">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7" w15:restartNumberingAfterBreak="0">
    <w:nsid w:val="55B551A2"/>
    <w:multiLevelType w:val="hybridMultilevel"/>
    <w:tmpl w:val="E682A020"/>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 w15:restartNumberingAfterBreak="0">
    <w:nsid w:val="67585F10"/>
    <w:multiLevelType w:val="hybridMultilevel"/>
    <w:tmpl w:val="9F924DCE"/>
    <w:lvl w:ilvl="0" w:tplc="BEC6468A">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9" w15:restartNumberingAfterBreak="0">
    <w:nsid w:val="69F648C0"/>
    <w:multiLevelType w:val="hybridMultilevel"/>
    <w:tmpl w:val="F77CDD84"/>
    <w:lvl w:ilvl="0" w:tplc="F97CC834">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0" w15:restartNumberingAfterBreak="0">
    <w:nsid w:val="70D6111C"/>
    <w:multiLevelType w:val="hybridMultilevel"/>
    <w:tmpl w:val="1F8C7E16"/>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1" w15:restartNumberingAfterBreak="0">
    <w:nsid w:val="721B5060"/>
    <w:multiLevelType w:val="hybridMultilevel"/>
    <w:tmpl w:val="5830A578"/>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abstractNumId w:val="8"/>
  </w:num>
  <w:num w:numId="2">
    <w:abstractNumId w:val="4"/>
  </w:num>
  <w:num w:numId="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7"/>
  </w:num>
  <w:num w:numId="5">
    <w:abstractNumId w:val="5"/>
  </w:num>
  <w:num w:numId="6">
    <w:abstractNumId w:val="2"/>
  </w:num>
  <w:num w:numId="7">
    <w:abstractNumId w:val="0"/>
  </w:num>
  <w:num w:numId="8">
    <w:abstractNumId w:val="0"/>
  </w:num>
  <w:num w:numId="9">
    <w:abstractNumId w:val="3"/>
  </w:num>
  <w:num w:numId="10">
    <w:abstractNumId w:val="11"/>
  </w:num>
  <w:num w:numId="11">
    <w:abstractNumId w:val="1"/>
  </w:num>
  <w:num w:numId="12">
    <w:abstractNumId w:val="9"/>
  </w:num>
  <w:num w:numId="13">
    <w:abstractNumId w:val="6"/>
  </w:num>
  <w:num w:numId="1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activeWritingStyle w:appName="MSWord" w:lang="en-US" w:vendorID="64" w:dllVersion="6" w:nlCheck="1" w:checkStyle="0"/>
  <w:activeWritingStyle w:appName="MSWord" w:lang="zh-TW" w:vendorID="64" w:dllVersion="5" w:nlCheck="1" w:checkStyle="1"/>
  <w:activeWritingStyle w:appName="MSWord" w:lang="en-US" w:vendorID="64" w:dllVersion="4096" w:nlCheck="1" w:checkStyle="0"/>
  <w:activeWritingStyle w:appName="MSWord" w:lang="zh-TW" w:vendorID="64" w:dllVersion="0" w:nlCheck="1" w:checkStyle="1"/>
  <w:activeWritingStyle w:appName="MSWord" w:lang="zh-TW" w:vendorID="64" w:dllVersion="131077" w:nlCheck="1" w:checkStyle="1"/>
  <w:activeWritingStyle w:appName="MSWord" w:lang="en-US" w:vendorID="64" w:dllVersion="131078" w:nlCheck="1" w:checkStyle="0"/>
  <w:defaultTabStop w:val="48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ayMDQ0MDIxs7AwNTMyMLVQ0lEKTi0uzszPAykwrAUAS1xo2CwAAAA="/>
  </w:docVars>
  <w:rsids>
    <w:rsidRoot w:val="00870456"/>
    <w:rsid w:val="000C33D9"/>
    <w:rsid w:val="000C3E80"/>
    <w:rsid w:val="0014086F"/>
    <w:rsid w:val="00167588"/>
    <w:rsid w:val="001740EA"/>
    <w:rsid w:val="00192571"/>
    <w:rsid w:val="001959D9"/>
    <w:rsid w:val="00197C1E"/>
    <w:rsid w:val="001B4287"/>
    <w:rsid w:val="001D0BF4"/>
    <w:rsid w:val="0022134A"/>
    <w:rsid w:val="00234D66"/>
    <w:rsid w:val="002D2C58"/>
    <w:rsid w:val="002D5305"/>
    <w:rsid w:val="002F107B"/>
    <w:rsid w:val="002F2704"/>
    <w:rsid w:val="003555B1"/>
    <w:rsid w:val="003B18CA"/>
    <w:rsid w:val="003C2C6F"/>
    <w:rsid w:val="004354E8"/>
    <w:rsid w:val="00436BAB"/>
    <w:rsid w:val="00451347"/>
    <w:rsid w:val="0046014A"/>
    <w:rsid w:val="0048797B"/>
    <w:rsid w:val="004B6CAE"/>
    <w:rsid w:val="004C6BDD"/>
    <w:rsid w:val="004E2C97"/>
    <w:rsid w:val="004F0EBF"/>
    <w:rsid w:val="005347C1"/>
    <w:rsid w:val="00581E73"/>
    <w:rsid w:val="00657746"/>
    <w:rsid w:val="006A4FFD"/>
    <w:rsid w:val="006D70CE"/>
    <w:rsid w:val="006F100D"/>
    <w:rsid w:val="006F3F59"/>
    <w:rsid w:val="006F59F5"/>
    <w:rsid w:val="007131B6"/>
    <w:rsid w:val="00734DEB"/>
    <w:rsid w:val="00745E4E"/>
    <w:rsid w:val="00746447"/>
    <w:rsid w:val="00794C80"/>
    <w:rsid w:val="007B51B7"/>
    <w:rsid w:val="008063C5"/>
    <w:rsid w:val="00807CDE"/>
    <w:rsid w:val="00831CD6"/>
    <w:rsid w:val="008333F2"/>
    <w:rsid w:val="0084579B"/>
    <w:rsid w:val="008506E1"/>
    <w:rsid w:val="00870456"/>
    <w:rsid w:val="008B1121"/>
    <w:rsid w:val="008C6C2A"/>
    <w:rsid w:val="008D0473"/>
    <w:rsid w:val="008D29DC"/>
    <w:rsid w:val="008F4ECF"/>
    <w:rsid w:val="00903FC6"/>
    <w:rsid w:val="009262AC"/>
    <w:rsid w:val="0094705E"/>
    <w:rsid w:val="0095095C"/>
    <w:rsid w:val="00952666"/>
    <w:rsid w:val="00967CD7"/>
    <w:rsid w:val="00986B14"/>
    <w:rsid w:val="00986B7D"/>
    <w:rsid w:val="009C6B3E"/>
    <w:rsid w:val="009D1204"/>
    <w:rsid w:val="009E1700"/>
    <w:rsid w:val="009E50D3"/>
    <w:rsid w:val="00A407C8"/>
    <w:rsid w:val="00A41811"/>
    <w:rsid w:val="00A850C6"/>
    <w:rsid w:val="00A972F4"/>
    <w:rsid w:val="00AD1EAF"/>
    <w:rsid w:val="00AD7912"/>
    <w:rsid w:val="00AE0324"/>
    <w:rsid w:val="00AE1A32"/>
    <w:rsid w:val="00B5768D"/>
    <w:rsid w:val="00B62031"/>
    <w:rsid w:val="00B908BD"/>
    <w:rsid w:val="00B97374"/>
    <w:rsid w:val="00BE6FB3"/>
    <w:rsid w:val="00C736D6"/>
    <w:rsid w:val="00C9149F"/>
    <w:rsid w:val="00CE3B01"/>
    <w:rsid w:val="00D16499"/>
    <w:rsid w:val="00D30DAA"/>
    <w:rsid w:val="00D364D7"/>
    <w:rsid w:val="00D46F6F"/>
    <w:rsid w:val="00DC0A2D"/>
    <w:rsid w:val="00DC623E"/>
    <w:rsid w:val="00DD3D6C"/>
    <w:rsid w:val="00DE5EFE"/>
    <w:rsid w:val="00DF4D2F"/>
    <w:rsid w:val="00E151E3"/>
    <w:rsid w:val="00E22173"/>
    <w:rsid w:val="00E303A1"/>
    <w:rsid w:val="00E36CAC"/>
    <w:rsid w:val="00E4391A"/>
    <w:rsid w:val="00E563D9"/>
    <w:rsid w:val="00E93A66"/>
    <w:rsid w:val="00EA0D55"/>
    <w:rsid w:val="00EE4E9C"/>
    <w:rsid w:val="00EF4D10"/>
    <w:rsid w:val="00F27654"/>
    <w:rsid w:val="00F35653"/>
    <w:rsid w:val="00F92DDB"/>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9F8C9CE8-460C-4654-AFE1-650E309D29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70456"/>
    <w:pPr>
      <w:widowControl w:val="0"/>
    </w:pPr>
    <w:rPr>
      <w:rFonts w:ascii="Times New Roman" w:eastAsia="新細明體" w:hAnsi="Times New Roman" w:cs="Times New Roman"/>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4E2C97"/>
    <w:pPr>
      <w:ind w:leftChars="200" w:left="480"/>
    </w:pPr>
  </w:style>
  <w:style w:type="paragraph" w:styleId="a4">
    <w:name w:val="header"/>
    <w:basedOn w:val="a"/>
    <w:link w:val="a5"/>
    <w:uiPriority w:val="99"/>
    <w:unhideWhenUsed/>
    <w:rsid w:val="00AE1A32"/>
    <w:pPr>
      <w:tabs>
        <w:tab w:val="center" w:pos="4153"/>
        <w:tab w:val="right" w:pos="8306"/>
      </w:tabs>
      <w:snapToGrid w:val="0"/>
    </w:pPr>
    <w:rPr>
      <w:sz w:val="20"/>
    </w:rPr>
  </w:style>
  <w:style w:type="character" w:customStyle="1" w:styleId="a5">
    <w:name w:val="頁首 字元"/>
    <w:basedOn w:val="a0"/>
    <w:link w:val="a4"/>
    <w:uiPriority w:val="99"/>
    <w:rsid w:val="00AE1A32"/>
    <w:rPr>
      <w:rFonts w:ascii="Times New Roman" w:eastAsia="新細明體" w:hAnsi="Times New Roman" w:cs="Times New Roman"/>
      <w:sz w:val="20"/>
      <w:szCs w:val="20"/>
    </w:rPr>
  </w:style>
  <w:style w:type="paragraph" w:styleId="a6">
    <w:name w:val="footer"/>
    <w:basedOn w:val="a"/>
    <w:link w:val="a7"/>
    <w:uiPriority w:val="99"/>
    <w:unhideWhenUsed/>
    <w:rsid w:val="00AE1A32"/>
    <w:pPr>
      <w:tabs>
        <w:tab w:val="center" w:pos="4153"/>
        <w:tab w:val="right" w:pos="8306"/>
      </w:tabs>
      <w:snapToGrid w:val="0"/>
    </w:pPr>
    <w:rPr>
      <w:sz w:val="20"/>
    </w:rPr>
  </w:style>
  <w:style w:type="character" w:customStyle="1" w:styleId="a7">
    <w:name w:val="頁尾 字元"/>
    <w:basedOn w:val="a0"/>
    <w:link w:val="a6"/>
    <w:uiPriority w:val="99"/>
    <w:rsid w:val="00AE1A32"/>
    <w:rPr>
      <w:rFonts w:ascii="Times New Roman" w:eastAsia="新細明體" w:hAnsi="Times New Roman" w:cs="Times New Roman"/>
      <w:sz w:val="20"/>
      <w:szCs w:val="20"/>
    </w:rPr>
  </w:style>
  <w:style w:type="paragraph" w:styleId="a8">
    <w:name w:val="Balloon Text"/>
    <w:basedOn w:val="a"/>
    <w:link w:val="a9"/>
    <w:uiPriority w:val="99"/>
    <w:semiHidden/>
    <w:unhideWhenUsed/>
    <w:rsid w:val="00192571"/>
    <w:rPr>
      <w:rFonts w:asciiTheme="majorHAnsi" w:eastAsiaTheme="majorEastAsia" w:hAnsiTheme="majorHAnsi" w:cstheme="majorBidi"/>
      <w:sz w:val="18"/>
      <w:szCs w:val="18"/>
    </w:rPr>
  </w:style>
  <w:style w:type="character" w:customStyle="1" w:styleId="a9">
    <w:name w:val="註解方塊文字 字元"/>
    <w:basedOn w:val="a0"/>
    <w:link w:val="a8"/>
    <w:uiPriority w:val="99"/>
    <w:semiHidden/>
    <w:rsid w:val="00192571"/>
    <w:rPr>
      <w:rFonts w:asciiTheme="majorHAnsi" w:eastAsiaTheme="majorEastAsia" w:hAnsiTheme="majorHAnsi" w:cstheme="majorBidi"/>
      <w:sz w:val="18"/>
      <w:szCs w:val="18"/>
    </w:rPr>
  </w:style>
  <w:style w:type="character" w:styleId="aa">
    <w:name w:val="Hyperlink"/>
    <w:basedOn w:val="a0"/>
    <w:uiPriority w:val="99"/>
    <w:semiHidden/>
    <w:unhideWhenUsed/>
    <w:rsid w:val="00B908BD"/>
    <w:rPr>
      <w:color w:val="0563C1" w:themeColor="hyperlink"/>
      <w:u w:val="single"/>
    </w:rPr>
  </w:style>
  <w:style w:type="paragraph" w:customStyle="1" w:styleId="p">
    <w:name w:val="p"/>
    <w:basedOn w:val="a"/>
    <w:rsid w:val="00B908BD"/>
    <w:pPr>
      <w:widowControl/>
      <w:spacing w:before="100" w:beforeAutospacing="1" w:after="100" w:afterAutospacing="1"/>
    </w:pPr>
    <w:rPr>
      <w:rFonts w:ascii="新細明體" w:hAnsi="新細明體" w:cs="新細明體"/>
      <w:kern w:val="0"/>
      <w:szCs w:val="24"/>
    </w:rPr>
  </w:style>
  <w:style w:type="character" w:styleId="ab">
    <w:name w:val="Emphasis"/>
    <w:basedOn w:val="a0"/>
    <w:uiPriority w:val="20"/>
    <w:qFormat/>
    <w:rsid w:val="00F27654"/>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4395493">
      <w:bodyDiv w:val="1"/>
      <w:marLeft w:val="0"/>
      <w:marRight w:val="0"/>
      <w:marTop w:val="0"/>
      <w:marBottom w:val="0"/>
      <w:divBdr>
        <w:top w:val="none" w:sz="0" w:space="0" w:color="auto"/>
        <w:left w:val="none" w:sz="0" w:space="0" w:color="auto"/>
        <w:bottom w:val="none" w:sz="0" w:space="0" w:color="auto"/>
        <w:right w:val="none" w:sz="0" w:space="0" w:color="auto"/>
      </w:divBdr>
    </w:div>
    <w:div w:id="643661394">
      <w:bodyDiv w:val="1"/>
      <w:marLeft w:val="0"/>
      <w:marRight w:val="0"/>
      <w:marTop w:val="0"/>
      <w:marBottom w:val="0"/>
      <w:divBdr>
        <w:top w:val="none" w:sz="0" w:space="0" w:color="auto"/>
        <w:left w:val="none" w:sz="0" w:space="0" w:color="auto"/>
        <w:bottom w:val="none" w:sz="0" w:space="0" w:color="auto"/>
        <w:right w:val="none" w:sz="0" w:space="0" w:color="auto"/>
      </w:divBdr>
    </w:div>
    <w:div w:id="1170753385">
      <w:bodyDiv w:val="1"/>
      <w:marLeft w:val="0"/>
      <w:marRight w:val="0"/>
      <w:marTop w:val="0"/>
      <w:marBottom w:val="0"/>
      <w:divBdr>
        <w:top w:val="none" w:sz="0" w:space="0" w:color="auto"/>
        <w:left w:val="none" w:sz="0" w:space="0" w:color="auto"/>
        <w:bottom w:val="none" w:sz="0" w:space="0" w:color="auto"/>
        <w:right w:val="none" w:sz="0" w:space="0" w:color="auto"/>
      </w:divBdr>
    </w:div>
    <w:div w:id="1365982338">
      <w:bodyDiv w:val="1"/>
      <w:marLeft w:val="0"/>
      <w:marRight w:val="0"/>
      <w:marTop w:val="0"/>
      <w:marBottom w:val="0"/>
      <w:divBdr>
        <w:top w:val="none" w:sz="0" w:space="0" w:color="auto"/>
        <w:left w:val="none" w:sz="0" w:space="0" w:color="auto"/>
        <w:bottom w:val="none" w:sz="0" w:space="0" w:color="auto"/>
        <w:right w:val="none" w:sz="0" w:space="0" w:color="auto"/>
      </w:divBdr>
    </w:div>
    <w:div w:id="1427847764">
      <w:bodyDiv w:val="1"/>
      <w:marLeft w:val="0"/>
      <w:marRight w:val="0"/>
      <w:marTop w:val="0"/>
      <w:marBottom w:val="0"/>
      <w:divBdr>
        <w:top w:val="none" w:sz="0" w:space="0" w:color="auto"/>
        <w:left w:val="none" w:sz="0" w:space="0" w:color="auto"/>
        <w:bottom w:val="none" w:sz="0" w:space="0" w:color="auto"/>
        <w:right w:val="none" w:sz="0" w:space="0" w:color="auto"/>
      </w:divBdr>
    </w:div>
    <w:div w:id="1835144500">
      <w:bodyDiv w:val="1"/>
      <w:marLeft w:val="0"/>
      <w:marRight w:val="0"/>
      <w:marTop w:val="0"/>
      <w:marBottom w:val="0"/>
      <w:divBdr>
        <w:top w:val="none" w:sz="0" w:space="0" w:color="auto"/>
        <w:left w:val="none" w:sz="0" w:space="0" w:color="auto"/>
        <w:bottom w:val="none" w:sz="0" w:space="0" w:color="auto"/>
        <w:right w:val="none" w:sz="0" w:space="0" w:color="auto"/>
      </w:divBdr>
    </w:div>
    <w:div w:id="1870099309">
      <w:bodyDiv w:val="1"/>
      <w:marLeft w:val="0"/>
      <w:marRight w:val="0"/>
      <w:marTop w:val="0"/>
      <w:marBottom w:val="0"/>
      <w:divBdr>
        <w:top w:val="none" w:sz="0" w:space="0" w:color="auto"/>
        <w:left w:val="none" w:sz="0" w:space="0" w:color="auto"/>
        <w:bottom w:val="none" w:sz="0" w:space="0" w:color="auto"/>
        <w:right w:val="none" w:sz="0" w:space="0" w:color="auto"/>
      </w:divBdr>
    </w:div>
    <w:div w:id="1902670578">
      <w:bodyDiv w:val="1"/>
      <w:marLeft w:val="0"/>
      <w:marRight w:val="0"/>
      <w:marTop w:val="0"/>
      <w:marBottom w:val="0"/>
      <w:divBdr>
        <w:top w:val="none" w:sz="0" w:space="0" w:color="auto"/>
        <w:left w:val="none" w:sz="0" w:space="0" w:color="auto"/>
        <w:bottom w:val="none" w:sz="0" w:space="0" w:color="auto"/>
        <w:right w:val="none" w:sz="0" w:space="0" w:color="auto"/>
      </w:divBdr>
    </w:div>
    <w:div w:id="19978794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43</TotalTime>
  <Pages>2</Pages>
  <Words>248</Words>
  <Characters>1417</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Sandral</dc:creator>
  <cp:keywords/>
  <dc:description/>
  <cp:lastModifiedBy>ASUS</cp:lastModifiedBy>
  <cp:revision>47</cp:revision>
  <cp:lastPrinted>2021-11-11T07:12:00Z</cp:lastPrinted>
  <dcterms:created xsi:type="dcterms:W3CDTF">2023-04-12T01:45:00Z</dcterms:created>
  <dcterms:modified xsi:type="dcterms:W3CDTF">2023-10-25T05:27:00Z</dcterms:modified>
</cp:coreProperties>
</file>