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456" w:rsidRPr="001E0EBA" w:rsidRDefault="009E50D3" w:rsidP="00745E4E">
      <w:pPr>
        <w:spacing w:beforeLines="50" w:before="180" w:line="440" w:lineRule="exact"/>
        <w:jc w:val="center"/>
        <w:rPr>
          <w:rFonts w:eastAsia="標楷體"/>
          <w:sz w:val="32"/>
          <w:szCs w:val="32"/>
        </w:rPr>
      </w:pPr>
      <w:r>
        <w:rPr>
          <w:rFonts w:eastAsia="標楷體" w:hAnsi="標楷體" w:hint="eastAsia"/>
          <w:sz w:val="32"/>
          <w:szCs w:val="32"/>
        </w:rPr>
        <w:t>11</w:t>
      </w:r>
      <w:r>
        <w:rPr>
          <w:rFonts w:eastAsia="標楷體" w:hAnsi="標楷體"/>
          <w:sz w:val="32"/>
          <w:szCs w:val="32"/>
        </w:rPr>
        <w:t>1</w:t>
      </w:r>
      <w:r w:rsidR="00870456" w:rsidRPr="001E0EBA">
        <w:rPr>
          <w:rFonts w:eastAsia="標楷體" w:hAnsi="標楷體"/>
          <w:sz w:val="32"/>
          <w:szCs w:val="32"/>
        </w:rPr>
        <w:t>學年度第</w:t>
      </w:r>
      <w:r>
        <w:rPr>
          <w:rFonts w:eastAsia="標楷體" w:hAnsi="標楷體"/>
          <w:sz w:val="32"/>
          <w:szCs w:val="32"/>
        </w:rPr>
        <w:t>2</w:t>
      </w:r>
      <w:r w:rsidR="00870456" w:rsidRPr="001E0EBA">
        <w:rPr>
          <w:rFonts w:eastAsia="標楷體" w:hAnsi="標楷體"/>
          <w:sz w:val="32"/>
          <w:szCs w:val="32"/>
        </w:rPr>
        <w:t>學期資訊管理研究所博士班資格考</w:t>
      </w:r>
    </w:p>
    <w:p w:rsidR="003C2C6F" w:rsidRDefault="00870456" w:rsidP="003C2C6F">
      <w:pPr>
        <w:spacing w:beforeLines="50" w:before="180" w:line="440" w:lineRule="exact"/>
        <w:jc w:val="center"/>
        <w:rPr>
          <w:rFonts w:eastAsia="標楷體"/>
          <w:sz w:val="32"/>
          <w:szCs w:val="32"/>
        </w:rPr>
      </w:pPr>
      <w:r w:rsidRPr="001E0EBA">
        <w:rPr>
          <w:rFonts w:eastAsia="標楷體" w:hAnsi="標楷體"/>
          <w:sz w:val="32"/>
          <w:szCs w:val="32"/>
        </w:rPr>
        <w:t>科目</w:t>
      </w:r>
      <w:r w:rsidRPr="001E0EBA">
        <w:rPr>
          <w:rFonts w:eastAsia="標楷體"/>
          <w:sz w:val="32"/>
          <w:szCs w:val="32"/>
        </w:rPr>
        <w:t>:</w:t>
      </w:r>
      <w:r w:rsidR="003C2C6F">
        <w:rPr>
          <w:rFonts w:eastAsia="標楷體" w:hint="eastAsia"/>
          <w:sz w:val="32"/>
          <w:szCs w:val="32"/>
        </w:rPr>
        <w:t>健康知識探索與管理</w:t>
      </w:r>
    </w:p>
    <w:p w:rsidR="009E1700" w:rsidRDefault="009E1700" w:rsidP="00AD1EAF">
      <w:pPr>
        <w:spacing w:beforeLines="100" w:before="360" w:line="440" w:lineRule="exact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T</w:t>
      </w:r>
      <w:r>
        <w:rPr>
          <w:rFonts w:eastAsia="標楷體"/>
          <w:sz w:val="32"/>
          <w:szCs w:val="32"/>
        </w:rPr>
        <w:t>ime</w:t>
      </w:r>
      <w:r>
        <w:rPr>
          <w:rFonts w:eastAsia="標楷體" w:hint="eastAsia"/>
          <w:sz w:val="32"/>
          <w:szCs w:val="32"/>
        </w:rPr>
        <w:t>：</w:t>
      </w:r>
      <w:r>
        <w:rPr>
          <w:rFonts w:eastAsia="標楷體" w:hint="eastAsia"/>
          <w:sz w:val="32"/>
          <w:szCs w:val="32"/>
        </w:rPr>
        <w:t>2</w:t>
      </w:r>
      <w:r>
        <w:rPr>
          <w:rFonts w:eastAsia="標楷體"/>
          <w:sz w:val="32"/>
          <w:szCs w:val="32"/>
        </w:rPr>
        <w:t>02</w:t>
      </w:r>
      <w:r w:rsidR="009E50D3">
        <w:rPr>
          <w:rFonts w:eastAsia="標楷體"/>
          <w:sz w:val="32"/>
          <w:szCs w:val="32"/>
        </w:rPr>
        <w:t>3</w:t>
      </w:r>
      <w:r>
        <w:rPr>
          <w:rFonts w:eastAsia="標楷體"/>
          <w:sz w:val="32"/>
          <w:szCs w:val="32"/>
        </w:rPr>
        <w:t>/</w:t>
      </w:r>
      <w:r w:rsidR="009E50D3">
        <w:rPr>
          <w:rFonts w:eastAsia="標楷體"/>
          <w:sz w:val="32"/>
          <w:szCs w:val="32"/>
        </w:rPr>
        <w:t>04</w:t>
      </w:r>
      <w:r>
        <w:rPr>
          <w:rFonts w:eastAsia="標楷體"/>
          <w:sz w:val="32"/>
          <w:szCs w:val="32"/>
        </w:rPr>
        <w:t>/</w:t>
      </w:r>
      <w:r w:rsidR="00746447">
        <w:rPr>
          <w:rFonts w:eastAsia="標楷體" w:hint="eastAsia"/>
          <w:sz w:val="32"/>
          <w:szCs w:val="32"/>
        </w:rPr>
        <w:t>1</w:t>
      </w:r>
      <w:r w:rsidR="009E50D3">
        <w:rPr>
          <w:rFonts w:eastAsia="標楷體"/>
          <w:sz w:val="32"/>
          <w:szCs w:val="32"/>
        </w:rPr>
        <w:t>4</w:t>
      </w:r>
      <w:r w:rsidR="00746447">
        <w:rPr>
          <w:rFonts w:eastAsia="標楷體" w:hint="eastAsia"/>
          <w:sz w:val="32"/>
          <w:szCs w:val="32"/>
        </w:rPr>
        <w:t xml:space="preserve">  1</w:t>
      </w:r>
      <w:r w:rsidR="009E50D3">
        <w:rPr>
          <w:rFonts w:eastAsia="標楷體"/>
          <w:sz w:val="32"/>
          <w:szCs w:val="32"/>
        </w:rPr>
        <w:t>2</w:t>
      </w:r>
      <w:r>
        <w:rPr>
          <w:rFonts w:eastAsia="標楷體"/>
          <w:sz w:val="32"/>
          <w:szCs w:val="32"/>
        </w:rPr>
        <w:t>:</w:t>
      </w:r>
      <w:r w:rsidR="009E50D3">
        <w:rPr>
          <w:rFonts w:eastAsia="標楷體"/>
          <w:sz w:val="32"/>
          <w:szCs w:val="32"/>
        </w:rPr>
        <w:t>3</w:t>
      </w:r>
      <w:r w:rsidR="00746447">
        <w:rPr>
          <w:rFonts w:eastAsia="標楷體" w:hint="eastAsia"/>
          <w:sz w:val="32"/>
          <w:szCs w:val="32"/>
        </w:rPr>
        <w:t>0</w:t>
      </w:r>
      <w:r>
        <w:rPr>
          <w:rFonts w:eastAsia="標楷體"/>
          <w:sz w:val="32"/>
          <w:szCs w:val="32"/>
        </w:rPr>
        <w:t>-</w:t>
      </w:r>
      <w:r w:rsidR="00746447">
        <w:rPr>
          <w:rFonts w:eastAsia="標楷體" w:hint="eastAsia"/>
          <w:sz w:val="32"/>
          <w:szCs w:val="32"/>
        </w:rPr>
        <w:t>1</w:t>
      </w:r>
      <w:r w:rsidR="009E50D3">
        <w:rPr>
          <w:rFonts w:eastAsia="標楷體"/>
          <w:sz w:val="32"/>
          <w:szCs w:val="32"/>
        </w:rPr>
        <w:t>5</w:t>
      </w:r>
      <w:r>
        <w:rPr>
          <w:rFonts w:eastAsia="標楷體"/>
          <w:sz w:val="32"/>
          <w:szCs w:val="32"/>
        </w:rPr>
        <w:t>:</w:t>
      </w:r>
      <w:r w:rsidR="009E50D3">
        <w:rPr>
          <w:rFonts w:eastAsia="標楷體"/>
          <w:sz w:val="32"/>
          <w:szCs w:val="32"/>
        </w:rPr>
        <w:t>3</w:t>
      </w:r>
      <w:r w:rsidR="00746447">
        <w:rPr>
          <w:rFonts w:eastAsia="標楷體" w:hint="eastAsia"/>
          <w:sz w:val="32"/>
          <w:szCs w:val="32"/>
        </w:rPr>
        <w:t>0</w:t>
      </w:r>
    </w:p>
    <w:p w:rsidR="001B4287" w:rsidRPr="005F4F12" w:rsidRDefault="001B4287" w:rsidP="001B4287">
      <w:pPr>
        <w:spacing w:beforeLines="50" w:before="180" w:line="440" w:lineRule="exact"/>
        <w:rPr>
          <w:rFonts w:eastAsia="標楷體"/>
          <w:sz w:val="32"/>
          <w:szCs w:val="32"/>
        </w:rPr>
      </w:pPr>
      <w:r w:rsidRPr="00BA3E99">
        <w:rPr>
          <w:rFonts w:eastAsia="標楷體" w:hint="eastAsia"/>
          <w:sz w:val="32"/>
          <w:szCs w:val="32"/>
        </w:rPr>
        <w:t>備註：請用原子筆，勿用鉛筆作答。</w:t>
      </w:r>
    </w:p>
    <w:p w:rsidR="00A407C8" w:rsidRPr="001959D9" w:rsidRDefault="00A407C8" w:rsidP="001959D9">
      <w:pPr>
        <w:spacing w:beforeLines="50" w:before="180" w:line="440" w:lineRule="exact"/>
        <w:rPr>
          <w:rFonts w:eastAsia="標楷體"/>
          <w:sz w:val="32"/>
          <w:szCs w:val="32"/>
        </w:rPr>
      </w:pPr>
      <w:r w:rsidRPr="001959D9">
        <w:rPr>
          <w:rFonts w:eastAsia="標楷體"/>
          <w:sz w:val="32"/>
          <w:szCs w:val="32"/>
        </w:rPr>
        <w:t>Format</w:t>
      </w:r>
      <w:r w:rsidRPr="001959D9">
        <w:rPr>
          <w:rFonts w:eastAsia="標楷體"/>
          <w:sz w:val="32"/>
          <w:szCs w:val="32"/>
        </w:rPr>
        <w:t>：</w:t>
      </w:r>
      <w:r w:rsidRPr="001959D9">
        <w:rPr>
          <w:rFonts w:eastAsia="標楷體" w:hint="eastAsia"/>
          <w:sz w:val="32"/>
          <w:szCs w:val="32"/>
        </w:rPr>
        <w:t xml:space="preserve">     </w:t>
      </w:r>
      <w:r w:rsidRPr="001959D9">
        <w:rPr>
          <w:rFonts w:eastAsia="標楷體" w:hint="eastAsia"/>
          <w:sz w:val="32"/>
          <w:szCs w:val="32"/>
        </w:rPr>
        <w:t>□</w:t>
      </w:r>
      <w:r w:rsidRPr="001959D9">
        <w:rPr>
          <w:rFonts w:eastAsia="標楷體" w:hint="eastAsia"/>
          <w:sz w:val="32"/>
          <w:szCs w:val="32"/>
        </w:rPr>
        <w:t xml:space="preserve"> OPEN BOOK        </w:t>
      </w:r>
      <w:r w:rsidRPr="001959D9">
        <w:rPr>
          <w:rFonts w:eastAsia="標楷體" w:hint="eastAsia"/>
          <w:sz w:val="32"/>
          <w:szCs w:val="32"/>
        </w:rPr>
        <w:tab/>
      </w:r>
      <w:r w:rsidRPr="001959D9">
        <w:rPr>
          <w:rFonts w:eastAsia="標楷體" w:hint="eastAsia"/>
          <w:sz w:val="32"/>
          <w:szCs w:val="32"/>
        </w:rPr>
        <w:t>■</w:t>
      </w:r>
      <w:r w:rsidRPr="001959D9">
        <w:rPr>
          <w:rFonts w:eastAsia="標楷體" w:hint="eastAsia"/>
          <w:sz w:val="32"/>
          <w:szCs w:val="32"/>
        </w:rPr>
        <w:t xml:space="preserve"> CLOSED BOOK</w:t>
      </w:r>
    </w:p>
    <w:p w:rsidR="008333F2" w:rsidRPr="008333F2" w:rsidRDefault="0022134A" w:rsidP="00AD1EAF">
      <w:pPr>
        <w:pStyle w:val="a3"/>
        <w:numPr>
          <w:ilvl w:val="0"/>
          <w:numId w:val="14"/>
        </w:numPr>
        <w:spacing w:beforeLines="100" w:before="360"/>
        <w:ind w:leftChars="0" w:left="482" w:hanging="482"/>
        <w:jc w:val="both"/>
        <w:rPr>
          <w:rFonts w:eastAsiaTheme="minorEastAsia"/>
          <w:sz w:val="28"/>
          <w:szCs w:val="28"/>
        </w:rPr>
      </w:pPr>
      <w:r w:rsidRPr="008333F2">
        <w:rPr>
          <w:sz w:val="28"/>
          <w:szCs w:val="28"/>
        </w:rPr>
        <w:t xml:space="preserve">Please describe and discuss the relevant factors such as infrastructure or frame </w:t>
      </w:r>
      <w:r w:rsidR="0084579B" w:rsidRPr="0084579B">
        <w:rPr>
          <w:b/>
          <w:sz w:val="28"/>
          <w:szCs w:val="40"/>
          <w:u w:val="single"/>
        </w:rPr>
        <w:t>(3%)</w:t>
      </w:r>
      <w:r w:rsidRPr="008333F2">
        <w:rPr>
          <w:sz w:val="28"/>
          <w:szCs w:val="28"/>
        </w:rPr>
        <w:t xml:space="preserve">, modality or equipment </w:t>
      </w:r>
      <w:r w:rsidRPr="0084579B">
        <w:rPr>
          <w:b/>
          <w:sz w:val="28"/>
          <w:szCs w:val="40"/>
          <w:u w:val="single"/>
        </w:rPr>
        <w:t>(3%)</w:t>
      </w:r>
      <w:r w:rsidRPr="008333F2">
        <w:rPr>
          <w:sz w:val="28"/>
          <w:szCs w:val="28"/>
        </w:rPr>
        <w:t xml:space="preserve">, methods or ways </w:t>
      </w:r>
      <w:r w:rsidR="0084579B" w:rsidRPr="0084579B">
        <w:rPr>
          <w:b/>
          <w:sz w:val="28"/>
          <w:szCs w:val="40"/>
          <w:u w:val="single"/>
        </w:rPr>
        <w:t>(3%)</w:t>
      </w:r>
      <w:r w:rsidRPr="008333F2">
        <w:rPr>
          <w:sz w:val="28"/>
          <w:szCs w:val="28"/>
        </w:rPr>
        <w:t xml:space="preserve">, gender </w:t>
      </w:r>
      <w:r w:rsidR="0084579B" w:rsidRPr="0084579B">
        <w:rPr>
          <w:b/>
          <w:sz w:val="28"/>
          <w:szCs w:val="40"/>
          <w:u w:val="single"/>
        </w:rPr>
        <w:t>(3%)</w:t>
      </w:r>
      <w:r w:rsidRPr="008333F2">
        <w:rPr>
          <w:sz w:val="28"/>
          <w:szCs w:val="28"/>
        </w:rPr>
        <w:t xml:space="preserve">, age </w:t>
      </w:r>
      <w:r w:rsidR="0084579B" w:rsidRPr="0084579B">
        <w:rPr>
          <w:b/>
          <w:sz w:val="28"/>
          <w:szCs w:val="40"/>
          <w:u w:val="single"/>
        </w:rPr>
        <w:t>(3%)</w:t>
      </w:r>
      <w:r w:rsidRPr="008333F2">
        <w:rPr>
          <w:sz w:val="28"/>
          <w:szCs w:val="28"/>
        </w:rPr>
        <w:t xml:space="preserve">, community </w:t>
      </w:r>
      <w:r w:rsidR="0084579B" w:rsidRPr="0084579B">
        <w:rPr>
          <w:b/>
          <w:sz w:val="28"/>
          <w:szCs w:val="40"/>
          <w:u w:val="single"/>
        </w:rPr>
        <w:t>(3%)</w:t>
      </w:r>
      <w:r w:rsidRPr="008333F2">
        <w:rPr>
          <w:sz w:val="28"/>
          <w:szCs w:val="28"/>
        </w:rPr>
        <w:t xml:space="preserve">, ethnicity </w:t>
      </w:r>
      <w:r w:rsidR="0084579B" w:rsidRPr="0084579B">
        <w:rPr>
          <w:b/>
          <w:sz w:val="28"/>
          <w:szCs w:val="40"/>
          <w:u w:val="single"/>
        </w:rPr>
        <w:t>(3%)</w:t>
      </w:r>
      <w:r w:rsidRPr="008333F2">
        <w:rPr>
          <w:sz w:val="28"/>
          <w:szCs w:val="28"/>
        </w:rPr>
        <w:t xml:space="preserve">, frequency of use </w:t>
      </w:r>
      <w:r w:rsidR="0084579B" w:rsidRPr="0084579B">
        <w:rPr>
          <w:b/>
          <w:sz w:val="28"/>
          <w:szCs w:val="40"/>
          <w:u w:val="single"/>
        </w:rPr>
        <w:t>(3%)</w:t>
      </w:r>
      <w:r w:rsidRPr="008333F2">
        <w:rPr>
          <w:sz w:val="28"/>
          <w:szCs w:val="28"/>
        </w:rPr>
        <w:t xml:space="preserve">, acceptance </w:t>
      </w:r>
      <w:r w:rsidR="0084579B" w:rsidRPr="0084579B">
        <w:rPr>
          <w:b/>
          <w:sz w:val="28"/>
          <w:szCs w:val="40"/>
          <w:u w:val="single"/>
        </w:rPr>
        <w:t>(3%)</w:t>
      </w:r>
      <w:r w:rsidRPr="008333F2">
        <w:rPr>
          <w:sz w:val="28"/>
          <w:szCs w:val="28"/>
        </w:rPr>
        <w:t xml:space="preserve">, and behavior change </w:t>
      </w:r>
      <w:r w:rsidR="0084579B" w:rsidRPr="0084579B">
        <w:rPr>
          <w:b/>
          <w:sz w:val="28"/>
          <w:szCs w:val="40"/>
          <w:u w:val="single"/>
        </w:rPr>
        <w:t>(3%)</w:t>
      </w:r>
      <w:r w:rsidRPr="008333F2">
        <w:rPr>
          <w:sz w:val="28"/>
          <w:szCs w:val="28"/>
        </w:rPr>
        <w:t xml:space="preserve"> in the JAMIA (Journal of the American Medical Informatics Association) journal papers on telehealth during the COVID-19 pandemic in 2020-2023, and put forward substantive recommendations or suggestions </w:t>
      </w:r>
      <w:r w:rsidR="0084579B" w:rsidRPr="0084579B">
        <w:rPr>
          <w:b/>
          <w:sz w:val="28"/>
          <w:szCs w:val="40"/>
          <w:u w:val="single"/>
        </w:rPr>
        <w:t>(3%)</w:t>
      </w:r>
      <w:bookmarkStart w:id="0" w:name="_GoBack"/>
      <w:bookmarkEnd w:id="0"/>
      <w:r w:rsidRPr="008333F2">
        <w:rPr>
          <w:sz w:val="28"/>
          <w:szCs w:val="28"/>
        </w:rPr>
        <w:t xml:space="preserve"> for future telehealth care in Taiwan.</w:t>
      </w:r>
    </w:p>
    <w:p w:rsidR="008D29DC" w:rsidRDefault="00807CDE" w:rsidP="00AD1EAF">
      <w:pPr>
        <w:pStyle w:val="a3"/>
        <w:numPr>
          <w:ilvl w:val="0"/>
          <w:numId w:val="14"/>
        </w:numPr>
        <w:spacing w:beforeLines="100" w:before="360"/>
        <w:ind w:leftChars="0" w:left="482" w:hanging="482"/>
        <w:rPr>
          <w:rFonts w:eastAsiaTheme="minorEastAsia"/>
          <w:sz w:val="28"/>
          <w:szCs w:val="28"/>
        </w:rPr>
      </w:pPr>
      <w:r w:rsidRPr="00492CD6">
        <w:rPr>
          <w:rFonts w:hint="eastAsia"/>
          <w:b/>
          <w:sz w:val="28"/>
          <w:szCs w:val="40"/>
          <w:u w:val="single"/>
        </w:rPr>
        <w:t>(</w:t>
      </w:r>
      <w:r>
        <w:rPr>
          <w:rFonts w:hint="eastAsia"/>
          <w:b/>
          <w:sz w:val="28"/>
          <w:szCs w:val="40"/>
          <w:u w:val="single"/>
        </w:rPr>
        <w:t>1</w:t>
      </w:r>
      <w:r>
        <w:rPr>
          <w:rFonts w:hint="eastAsia"/>
          <w:b/>
          <w:sz w:val="28"/>
          <w:szCs w:val="40"/>
          <w:u w:val="single"/>
        </w:rPr>
        <w:t>0</w:t>
      </w:r>
      <w:r w:rsidRPr="00492CD6">
        <w:rPr>
          <w:rFonts w:hint="eastAsia"/>
          <w:b/>
          <w:sz w:val="28"/>
          <w:szCs w:val="40"/>
          <w:u w:val="single"/>
        </w:rPr>
        <w:t>%)</w:t>
      </w:r>
      <w:r w:rsidR="008D29DC" w:rsidRPr="008D29DC">
        <w:rPr>
          <w:rFonts w:eastAsiaTheme="minorEastAsia"/>
          <w:sz w:val="28"/>
          <w:szCs w:val="28"/>
        </w:rPr>
        <w:t>Discuss the advantages and challenges of virtual health communities in the sharing and integration of health information/knowledge.</w:t>
      </w:r>
      <w:r w:rsidR="008D29DC" w:rsidRPr="008D29DC">
        <w:t xml:space="preserve"> </w:t>
      </w:r>
    </w:p>
    <w:p w:rsidR="008D29DC" w:rsidRPr="008D29DC" w:rsidRDefault="00807CDE" w:rsidP="00AD1EAF">
      <w:pPr>
        <w:pStyle w:val="a3"/>
        <w:numPr>
          <w:ilvl w:val="0"/>
          <w:numId w:val="14"/>
        </w:numPr>
        <w:spacing w:beforeLines="100" w:before="360"/>
        <w:ind w:leftChars="0" w:left="482" w:hanging="482"/>
        <w:rPr>
          <w:rFonts w:eastAsiaTheme="minorEastAsia"/>
          <w:sz w:val="28"/>
          <w:szCs w:val="28"/>
        </w:rPr>
      </w:pPr>
      <w:r w:rsidRPr="00492CD6">
        <w:rPr>
          <w:rFonts w:hint="eastAsia"/>
          <w:b/>
          <w:sz w:val="28"/>
          <w:szCs w:val="40"/>
          <w:u w:val="single"/>
        </w:rPr>
        <w:t>(</w:t>
      </w:r>
      <w:r>
        <w:rPr>
          <w:rFonts w:hint="eastAsia"/>
          <w:b/>
          <w:sz w:val="28"/>
          <w:szCs w:val="40"/>
          <w:u w:val="single"/>
        </w:rPr>
        <w:t>1</w:t>
      </w:r>
      <w:r>
        <w:rPr>
          <w:rFonts w:hint="eastAsia"/>
          <w:b/>
          <w:sz w:val="28"/>
          <w:szCs w:val="40"/>
          <w:u w:val="single"/>
        </w:rPr>
        <w:t>0</w:t>
      </w:r>
      <w:r w:rsidRPr="00492CD6">
        <w:rPr>
          <w:rFonts w:hint="eastAsia"/>
          <w:b/>
          <w:sz w:val="28"/>
          <w:szCs w:val="40"/>
          <w:u w:val="single"/>
        </w:rPr>
        <w:t>%)</w:t>
      </w:r>
      <w:r w:rsidR="008D29DC" w:rsidRPr="008D29DC">
        <w:rPr>
          <w:rFonts w:eastAsiaTheme="minorEastAsia"/>
          <w:sz w:val="28"/>
          <w:szCs w:val="28"/>
        </w:rPr>
        <w:t>Discuss the benefits and hindrances of health information systems for healthcare professionals in providing care.</w:t>
      </w:r>
      <w:r w:rsidR="008D29DC" w:rsidRPr="008D29DC">
        <w:t xml:space="preserve"> </w:t>
      </w:r>
    </w:p>
    <w:p w:rsidR="008D29DC" w:rsidRDefault="00807CDE" w:rsidP="00AD1EAF">
      <w:pPr>
        <w:pStyle w:val="a3"/>
        <w:numPr>
          <w:ilvl w:val="0"/>
          <w:numId w:val="14"/>
        </w:numPr>
        <w:spacing w:beforeLines="100" w:before="360"/>
        <w:ind w:leftChars="0" w:left="482" w:hanging="482"/>
        <w:rPr>
          <w:rFonts w:eastAsiaTheme="minorEastAsia"/>
          <w:sz w:val="28"/>
          <w:szCs w:val="28"/>
        </w:rPr>
      </w:pPr>
      <w:r w:rsidRPr="00492CD6">
        <w:rPr>
          <w:rFonts w:hint="eastAsia"/>
          <w:b/>
          <w:sz w:val="28"/>
          <w:szCs w:val="40"/>
          <w:u w:val="single"/>
        </w:rPr>
        <w:t>(</w:t>
      </w:r>
      <w:r>
        <w:rPr>
          <w:rFonts w:hint="eastAsia"/>
          <w:b/>
          <w:sz w:val="28"/>
          <w:szCs w:val="40"/>
          <w:u w:val="single"/>
        </w:rPr>
        <w:t>1</w:t>
      </w:r>
      <w:r>
        <w:rPr>
          <w:rFonts w:hint="eastAsia"/>
          <w:b/>
          <w:sz w:val="28"/>
          <w:szCs w:val="40"/>
          <w:u w:val="single"/>
        </w:rPr>
        <w:t>3</w:t>
      </w:r>
      <w:r w:rsidRPr="00492CD6">
        <w:rPr>
          <w:rFonts w:hint="eastAsia"/>
          <w:b/>
          <w:sz w:val="28"/>
          <w:szCs w:val="40"/>
          <w:u w:val="single"/>
        </w:rPr>
        <w:t>%)</w:t>
      </w:r>
      <w:r w:rsidR="008D29DC" w:rsidRPr="008D29DC">
        <w:rPr>
          <w:rFonts w:eastAsiaTheme="minorEastAsia"/>
          <w:sz w:val="28"/>
          <w:szCs w:val="28"/>
        </w:rPr>
        <w:t>Discuss the impact of big data analytics technology on healthcare professionals.</w:t>
      </w:r>
      <w:r w:rsidR="008D29DC" w:rsidRPr="008D29DC">
        <w:t xml:space="preserve"> </w:t>
      </w:r>
    </w:p>
    <w:p w:rsidR="00EF4D10" w:rsidRPr="008D29DC" w:rsidRDefault="00807CDE" w:rsidP="00EF4D10">
      <w:pPr>
        <w:pStyle w:val="a3"/>
        <w:numPr>
          <w:ilvl w:val="0"/>
          <w:numId w:val="14"/>
        </w:numPr>
        <w:spacing w:beforeLines="100" w:before="360"/>
        <w:ind w:leftChars="0" w:left="482" w:hanging="482"/>
        <w:rPr>
          <w:rFonts w:eastAsiaTheme="minorEastAsia"/>
          <w:sz w:val="28"/>
          <w:szCs w:val="28"/>
        </w:rPr>
      </w:pPr>
      <w:r w:rsidRPr="00492CD6">
        <w:rPr>
          <w:rFonts w:hint="eastAsia"/>
          <w:b/>
          <w:sz w:val="28"/>
          <w:szCs w:val="40"/>
          <w:u w:val="single"/>
        </w:rPr>
        <w:t>(</w:t>
      </w:r>
      <w:r>
        <w:rPr>
          <w:rFonts w:hint="eastAsia"/>
          <w:b/>
          <w:sz w:val="28"/>
          <w:szCs w:val="40"/>
          <w:u w:val="single"/>
        </w:rPr>
        <w:t>15</w:t>
      </w:r>
      <w:r w:rsidRPr="00492CD6">
        <w:rPr>
          <w:rFonts w:hint="eastAsia"/>
          <w:b/>
          <w:sz w:val="28"/>
          <w:szCs w:val="40"/>
          <w:u w:val="single"/>
        </w:rPr>
        <w:t>%)</w:t>
      </w:r>
      <w:r w:rsidR="00AD1EAF" w:rsidRPr="008333F2">
        <w:rPr>
          <w:rFonts w:eastAsiaTheme="minorEastAsia"/>
          <w:sz w:val="28"/>
          <w:szCs w:val="28"/>
        </w:rPr>
        <w:t>Describe the roles of information technology in health-care knowledge management, and how it to improve the health-care-welfare outcomes.</w:t>
      </w:r>
      <w:r w:rsidR="00EF4D10">
        <w:rPr>
          <w:rFonts w:eastAsiaTheme="minorEastAsia" w:hint="eastAsia"/>
          <w:sz w:val="28"/>
          <w:szCs w:val="28"/>
        </w:rPr>
        <w:t xml:space="preserve"> </w:t>
      </w:r>
    </w:p>
    <w:p w:rsidR="00EF4D10" w:rsidRPr="008D29DC" w:rsidRDefault="00807CDE" w:rsidP="00EF4D10">
      <w:pPr>
        <w:pStyle w:val="a3"/>
        <w:numPr>
          <w:ilvl w:val="0"/>
          <w:numId w:val="14"/>
        </w:numPr>
        <w:spacing w:beforeLines="100" w:before="360"/>
        <w:ind w:leftChars="0" w:left="482" w:hanging="482"/>
        <w:rPr>
          <w:rFonts w:eastAsiaTheme="minorEastAsia"/>
          <w:sz w:val="28"/>
          <w:szCs w:val="28"/>
        </w:rPr>
      </w:pPr>
      <w:r w:rsidRPr="00492CD6">
        <w:rPr>
          <w:rFonts w:hint="eastAsia"/>
          <w:b/>
          <w:sz w:val="28"/>
          <w:szCs w:val="40"/>
          <w:u w:val="single"/>
        </w:rPr>
        <w:t>(</w:t>
      </w:r>
      <w:r>
        <w:rPr>
          <w:rFonts w:hint="eastAsia"/>
          <w:b/>
          <w:sz w:val="28"/>
          <w:szCs w:val="40"/>
          <w:u w:val="single"/>
        </w:rPr>
        <w:t>1</w:t>
      </w:r>
      <w:r>
        <w:rPr>
          <w:rFonts w:hint="eastAsia"/>
          <w:b/>
          <w:sz w:val="28"/>
          <w:szCs w:val="40"/>
          <w:u w:val="single"/>
        </w:rPr>
        <w:t>8</w:t>
      </w:r>
      <w:r w:rsidRPr="00492CD6">
        <w:rPr>
          <w:rFonts w:hint="eastAsia"/>
          <w:b/>
          <w:sz w:val="28"/>
          <w:szCs w:val="40"/>
          <w:u w:val="single"/>
        </w:rPr>
        <w:t>%)</w:t>
      </w:r>
      <w:r w:rsidR="00AD1EAF" w:rsidRPr="004354E8">
        <w:rPr>
          <w:rFonts w:eastAsiaTheme="minorEastAsia"/>
          <w:sz w:val="28"/>
          <w:szCs w:val="28"/>
        </w:rPr>
        <w:t>de Souza et al. (2020) proposed an integrative model for health-care knowledge management. Please explained the components of the models, and how would you apply to improve patient safety.</w:t>
      </w:r>
    </w:p>
    <w:p w:rsidR="00AD1EAF" w:rsidRPr="00AD1EAF" w:rsidRDefault="00AD1EAF" w:rsidP="00AD1EAF">
      <w:pPr>
        <w:spacing w:beforeLines="50" w:before="180"/>
        <w:rPr>
          <w:rFonts w:eastAsiaTheme="minorEastAsia"/>
          <w:sz w:val="28"/>
          <w:szCs w:val="28"/>
        </w:rPr>
      </w:pPr>
    </w:p>
    <w:p w:rsidR="00AD1EAF" w:rsidRDefault="00AD1EAF">
      <w:pPr>
        <w:widowControl/>
        <w:rPr>
          <w:noProof/>
        </w:rPr>
      </w:pPr>
      <w:r>
        <w:rPr>
          <w:noProof/>
        </w:rPr>
        <w:br w:type="page"/>
      </w:r>
    </w:p>
    <w:p w:rsidR="002D5305" w:rsidRPr="0022134A" w:rsidRDefault="00AD1EAF" w:rsidP="00903FC6">
      <w:pPr>
        <w:autoSpaceDE w:val="0"/>
        <w:autoSpaceDN w:val="0"/>
        <w:adjustRightInd w:val="0"/>
        <w:spacing w:beforeLines="50" w:before="180"/>
        <w:jc w:val="center"/>
        <w:rPr>
          <w:rFonts w:eastAsia="標楷體"/>
          <w:sz w:val="18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899160" y="1013460"/>
            <wp:positionH relativeFrom="margin">
              <wp:align>center</wp:align>
            </wp:positionH>
            <wp:positionV relativeFrom="margin">
              <wp:align>top</wp:align>
            </wp:positionV>
            <wp:extent cx="6013508" cy="6179820"/>
            <wp:effectExtent l="0" t="0" r="6350" b="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508" cy="617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D5305" w:rsidRPr="0022134A" w:rsidSect="00AD1EA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ECF" w:rsidRDefault="008F4ECF" w:rsidP="00AE1A32">
      <w:r>
        <w:separator/>
      </w:r>
    </w:p>
  </w:endnote>
  <w:endnote w:type="continuationSeparator" w:id="0">
    <w:p w:rsidR="008F4ECF" w:rsidRDefault="008F4ECF" w:rsidP="00AE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ECF" w:rsidRDefault="008F4ECF" w:rsidP="00AE1A32">
      <w:r>
        <w:separator/>
      </w:r>
    </w:p>
  </w:footnote>
  <w:footnote w:type="continuationSeparator" w:id="0">
    <w:p w:rsidR="008F4ECF" w:rsidRDefault="008F4ECF" w:rsidP="00AE1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7C6D"/>
    <w:multiLevelType w:val="hybridMultilevel"/>
    <w:tmpl w:val="96C476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AB9899A6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FD0094"/>
    <w:multiLevelType w:val="hybridMultilevel"/>
    <w:tmpl w:val="6A665FEC"/>
    <w:lvl w:ilvl="0" w:tplc="39B2BE8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061E60"/>
    <w:multiLevelType w:val="hybridMultilevel"/>
    <w:tmpl w:val="F364C8DA"/>
    <w:lvl w:ilvl="0" w:tplc="773E2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38C2E5D"/>
    <w:multiLevelType w:val="hybridMultilevel"/>
    <w:tmpl w:val="B5C4D83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3D6B6381"/>
    <w:multiLevelType w:val="hybridMultilevel"/>
    <w:tmpl w:val="52DC29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8663D4D"/>
    <w:multiLevelType w:val="hybridMultilevel"/>
    <w:tmpl w:val="FD844EF4"/>
    <w:lvl w:ilvl="0" w:tplc="773E2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3DD1D47"/>
    <w:multiLevelType w:val="hybridMultilevel"/>
    <w:tmpl w:val="C2B06C18"/>
    <w:lvl w:ilvl="0" w:tplc="C0DEA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5B551A2"/>
    <w:multiLevelType w:val="hybridMultilevel"/>
    <w:tmpl w:val="E682A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7585F10"/>
    <w:multiLevelType w:val="hybridMultilevel"/>
    <w:tmpl w:val="9F924DCE"/>
    <w:lvl w:ilvl="0" w:tplc="BEC646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69F648C0"/>
    <w:multiLevelType w:val="hybridMultilevel"/>
    <w:tmpl w:val="F77CDD84"/>
    <w:lvl w:ilvl="0" w:tplc="F97CC8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0D6111C"/>
    <w:multiLevelType w:val="hybridMultilevel"/>
    <w:tmpl w:val="1F8C7E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1B5060"/>
    <w:multiLevelType w:val="hybridMultilevel"/>
    <w:tmpl w:val="5830A5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4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2"/>
  </w:num>
  <w:num w:numId="7">
    <w:abstractNumId w:val="0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9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zh-TW" w:vendorID="64" w:dllVersion="0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0MDIxs7AwNTMyMLVQ0lEKTi0uzszPAykwrAUAS1xo2CwAAAA="/>
  </w:docVars>
  <w:rsids>
    <w:rsidRoot w:val="00870456"/>
    <w:rsid w:val="000C33D9"/>
    <w:rsid w:val="0014086F"/>
    <w:rsid w:val="001740EA"/>
    <w:rsid w:val="00192571"/>
    <w:rsid w:val="001959D9"/>
    <w:rsid w:val="00197C1E"/>
    <w:rsid w:val="001B4287"/>
    <w:rsid w:val="001D0BF4"/>
    <w:rsid w:val="0022134A"/>
    <w:rsid w:val="00234D66"/>
    <w:rsid w:val="002D2C58"/>
    <w:rsid w:val="002D5305"/>
    <w:rsid w:val="002F107B"/>
    <w:rsid w:val="002F2704"/>
    <w:rsid w:val="003555B1"/>
    <w:rsid w:val="003B18CA"/>
    <w:rsid w:val="003C2C6F"/>
    <w:rsid w:val="004354E8"/>
    <w:rsid w:val="00436BAB"/>
    <w:rsid w:val="0046014A"/>
    <w:rsid w:val="0048797B"/>
    <w:rsid w:val="004B6CAE"/>
    <w:rsid w:val="004C6BDD"/>
    <w:rsid w:val="004E2C97"/>
    <w:rsid w:val="004F0EBF"/>
    <w:rsid w:val="005347C1"/>
    <w:rsid w:val="00657746"/>
    <w:rsid w:val="006A4FFD"/>
    <w:rsid w:val="006D70CE"/>
    <w:rsid w:val="006F100D"/>
    <w:rsid w:val="006F3F59"/>
    <w:rsid w:val="006F59F5"/>
    <w:rsid w:val="007131B6"/>
    <w:rsid w:val="00745E4E"/>
    <w:rsid w:val="00746447"/>
    <w:rsid w:val="008063C5"/>
    <w:rsid w:val="00807CDE"/>
    <w:rsid w:val="00831CD6"/>
    <w:rsid w:val="008333F2"/>
    <w:rsid w:val="0084579B"/>
    <w:rsid w:val="00870456"/>
    <w:rsid w:val="008C6C2A"/>
    <w:rsid w:val="008D0473"/>
    <w:rsid w:val="008D29DC"/>
    <w:rsid w:val="008F4ECF"/>
    <w:rsid w:val="00903FC6"/>
    <w:rsid w:val="009262AC"/>
    <w:rsid w:val="0095095C"/>
    <w:rsid w:val="00952666"/>
    <w:rsid w:val="00967CD7"/>
    <w:rsid w:val="00986B14"/>
    <w:rsid w:val="00986B7D"/>
    <w:rsid w:val="009D1204"/>
    <w:rsid w:val="009E1700"/>
    <w:rsid w:val="009E50D3"/>
    <w:rsid w:val="00A407C8"/>
    <w:rsid w:val="00A41811"/>
    <w:rsid w:val="00A850C6"/>
    <w:rsid w:val="00AD1EAF"/>
    <w:rsid w:val="00AD7912"/>
    <w:rsid w:val="00AE0324"/>
    <w:rsid w:val="00AE1A32"/>
    <w:rsid w:val="00B62031"/>
    <w:rsid w:val="00B908BD"/>
    <w:rsid w:val="00B97374"/>
    <w:rsid w:val="00BE6FB3"/>
    <w:rsid w:val="00C736D6"/>
    <w:rsid w:val="00C9149F"/>
    <w:rsid w:val="00CE3B01"/>
    <w:rsid w:val="00D16499"/>
    <w:rsid w:val="00D30DAA"/>
    <w:rsid w:val="00D364D7"/>
    <w:rsid w:val="00D46F6F"/>
    <w:rsid w:val="00DC0A2D"/>
    <w:rsid w:val="00DC623E"/>
    <w:rsid w:val="00DD3D6C"/>
    <w:rsid w:val="00E151E3"/>
    <w:rsid w:val="00E303A1"/>
    <w:rsid w:val="00E36CAC"/>
    <w:rsid w:val="00E4391A"/>
    <w:rsid w:val="00E563D9"/>
    <w:rsid w:val="00E93A66"/>
    <w:rsid w:val="00EA0D55"/>
    <w:rsid w:val="00EE4E9C"/>
    <w:rsid w:val="00EF4D10"/>
    <w:rsid w:val="00F27654"/>
    <w:rsid w:val="00F35653"/>
    <w:rsid w:val="00F9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0CE92"/>
  <w15:chartTrackingRefBased/>
  <w15:docId w15:val="{9F8C9CE8-460C-4654-AFE1-650E309D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45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C9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E1A3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E1A3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1A3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E1A3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25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9257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B908BD"/>
    <w:rPr>
      <w:color w:val="0563C1" w:themeColor="hyperlink"/>
      <w:u w:val="single"/>
    </w:rPr>
  </w:style>
  <w:style w:type="paragraph" w:customStyle="1" w:styleId="p">
    <w:name w:val="p"/>
    <w:basedOn w:val="a"/>
    <w:rsid w:val="00B908B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b">
    <w:name w:val="Emphasis"/>
    <w:basedOn w:val="a0"/>
    <w:uiPriority w:val="20"/>
    <w:qFormat/>
    <w:rsid w:val="00F276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Sandral</dc:creator>
  <cp:keywords/>
  <dc:description/>
  <cp:lastModifiedBy>ASUS</cp:lastModifiedBy>
  <cp:revision>31</cp:revision>
  <cp:lastPrinted>2021-11-11T07:12:00Z</cp:lastPrinted>
  <dcterms:created xsi:type="dcterms:W3CDTF">2023-04-12T01:45:00Z</dcterms:created>
  <dcterms:modified xsi:type="dcterms:W3CDTF">2023-04-13T01:52:00Z</dcterms:modified>
</cp:coreProperties>
</file>