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456" w:rsidRPr="001E0EBA" w:rsidRDefault="00870456" w:rsidP="00870456">
      <w:pPr>
        <w:spacing w:beforeLines="50" w:before="180" w:afterLines="50" w:after="180"/>
        <w:jc w:val="center"/>
        <w:rPr>
          <w:rFonts w:eastAsia="標楷體"/>
          <w:sz w:val="32"/>
          <w:szCs w:val="32"/>
        </w:rPr>
      </w:pPr>
      <w:r>
        <w:rPr>
          <w:rFonts w:eastAsia="標楷體" w:hAnsi="標楷體" w:hint="eastAsia"/>
          <w:sz w:val="32"/>
          <w:szCs w:val="32"/>
        </w:rPr>
        <w:t>10</w:t>
      </w:r>
      <w:r w:rsidR="00E151E3">
        <w:rPr>
          <w:rFonts w:eastAsia="標楷體" w:hAnsi="標楷體" w:hint="eastAsia"/>
          <w:sz w:val="32"/>
          <w:szCs w:val="32"/>
        </w:rPr>
        <w:t>7</w:t>
      </w:r>
      <w:r w:rsidRPr="001E0EBA">
        <w:rPr>
          <w:rFonts w:eastAsia="標楷體" w:hAnsi="標楷體"/>
          <w:sz w:val="32"/>
          <w:szCs w:val="32"/>
        </w:rPr>
        <w:t>學年度第</w:t>
      </w:r>
      <w:r w:rsidR="008063C5">
        <w:rPr>
          <w:rFonts w:eastAsia="標楷體" w:hAnsi="標楷體" w:hint="eastAsia"/>
          <w:sz w:val="32"/>
          <w:szCs w:val="32"/>
        </w:rPr>
        <w:t>2</w:t>
      </w:r>
      <w:r w:rsidRPr="001E0EBA">
        <w:rPr>
          <w:rFonts w:eastAsia="標楷體" w:hAnsi="標楷體"/>
          <w:sz w:val="32"/>
          <w:szCs w:val="32"/>
        </w:rPr>
        <w:t>學期資訊管理研究所博士班資格考</w:t>
      </w:r>
    </w:p>
    <w:p w:rsidR="00870456" w:rsidRDefault="00870456" w:rsidP="0087045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Pr>
          <w:rFonts w:eastAsia="標楷體" w:hint="eastAsia"/>
          <w:sz w:val="32"/>
          <w:szCs w:val="32"/>
        </w:rPr>
        <w:t>資訊科技與決策理論</w:t>
      </w:r>
    </w:p>
    <w:p w:rsidR="00E151E3" w:rsidRDefault="00E151E3" w:rsidP="00E151E3">
      <w:pPr>
        <w:pStyle w:val="a3"/>
        <w:numPr>
          <w:ilvl w:val="0"/>
          <w:numId w:val="6"/>
        </w:numPr>
        <w:ind w:leftChars="0"/>
        <w:jc w:val="both"/>
      </w:pPr>
      <w:r>
        <w:t>Please explain how decision support systems can effectively support the decision making in terms of Holsapple and Whinstons’ generic framework.   (20</w:t>
      </w:r>
      <w:r>
        <w:rPr>
          <w:rFonts w:hint="eastAsia"/>
        </w:rPr>
        <w:t>%</w:t>
      </w:r>
      <w:r>
        <w:t>)</w:t>
      </w:r>
    </w:p>
    <w:p w:rsidR="00E151E3" w:rsidRDefault="00E151E3" w:rsidP="00E151E3">
      <w:pPr>
        <w:pStyle w:val="a3"/>
        <w:numPr>
          <w:ilvl w:val="0"/>
          <w:numId w:val="6"/>
        </w:numPr>
        <w:spacing w:beforeLines="50" w:before="180"/>
        <w:ind w:leftChars="0"/>
        <w:jc w:val="both"/>
      </w:pPr>
      <w:r>
        <w:t xml:space="preserve">Please discuss the current status of research published on </w:t>
      </w:r>
      <w:r w:rsidRPr="00E151E3">
        <w:rPr>
          <w:i/>
        </w:rPr>
        <w:t xml:space="preserve">Decision Support Systems </w:t>
      </w:r>
      <w:r>
        <w:t>(Elsevier) Journal regarding to Decision Support to Omnichannel Business.   (13%)</w:t>
      </w:r>
    </w:p>
    <w:p w:rsidR="00E151E3" w:rsidRDefault="00E151E3" w:rsidP="00E151E3">
      <w:pPr>
        <w:pStyle w:val="a3"/>
        <w:numPr>
          <w:ilvl w:val="0"/>
          <w:numId w:val="6"/>
        </w:numPr>
        <w:spacing w:beforeLines="50" w:before="180"/>
        <w:ind w:leftChars="0"/>
        <w:jc w:val="both"/>
      </w:pPr>
      <w:r>
        <w:t xml:space="preserve">A design of DSS (individual or group) for users involves individual behaviors for enhancing their motivation to use DSS.  Please discuss two behavioral issues, affective and cognitive, for their role on designing an effective DSS.  Your discussion may need to provide support from practical experience and theoretical bases.  A presentation with one or some examples may be better for understanding its reasonableness.    </w:t>
      </w:r>
      <w:r>
        <w:rPr>
          <w:rFonts w:hint="eastAsia"/>
        </w:rPr>
        <w:t>(</w:t>
      </w:r>
      <w:r>
        <w:t>11%</w:t>
      </w:r>
      <w:r>
        <w:rPr>
          <w:rFonts w:hint="eastAsia"/>
        </w:rPr>
        <w:t>)</w:t>
      </w:r>
    </w:p>
    <w:p w:rsidR="00E151E3" w:rsidRDefault="00E151E3" w:rsidP="00E151E3">
      <w:pPr>
        <w:pStyle w:val="a3"/>
        <w:numPr>
          <w:ilvl w:val="0"/>
          <w:numId w:val="6"/>
        </w:numPr>
        <w:spacing w:beforeLines="50" w:before="180"/>
        <w:ind w:leftChars="0"/>
        <w:jc w:val="both"/>
      </w:pPr>
      <w:r>
        <w:t xml:space="preserve">Please discuss why there is an important linkage between decision theories and a design of DSS effectiveness.  You should first discuss some important decision theories in the literature regarding their features and further their implications to the design of DSS effectiveness.  Your discussion should be properly cited from prior literature.    </w:t>
      </w:r>
      <w:r>
        <w:rPr>
          <w:rFonts w:hint="eastAsia"/>
        </w:rPr>
        <w:t>(</w:t>
      </w:r>
      <w:r>
        <w:t>11%</w:t>
      </w:r>
      <w:r>
        <w:rPr>
          <w:rFonts w:hint="eastAsia"/>
        </w:rPr>
        <w:t>)</w:t>
      </w:r>
    </w:p>
    <w:p w:rsidR="00E151E3" w:rsidRDefault="00E151E3" w:rsidP="00E151E3">
      <w:pPr>
        <w:pStyle w:val="a3"/>
        <w:numPr>
          <w:ilvl w:val="0"/>
          <w:numId w:val="6"/>
        </w:numPr>
        <w:spacing w:beforeLines="50" w:before="180"/>
        <w:ind w:leftChars="0"/>
        <w:jc w:val="both"/>
      </w:pPr>
      <w:r>
        <w:t xml:space="preserve">Please first discuss a general DSS architecture from the point view of literature.  Further, how the role of social media or social commerce can be played for designing an effective DSS or groupware for a company in terms of the concept of process gains and losses of the groupwork.  Please illustrate this by an example.  </w:t>
      </w:r>
      <w:r>
        <w:rPr>
          <w:rFonts w:hint="eastAsia"/>
        </w:rPr>
        <w:t>(</w:t>
      </w:r>
      <w:r>
        <w:t>11%</w:t>
      </w:r>
      <w:r>
        <w:rPr>
          <w:rFonts w:hint="eastAsia"/>
        </w:rPr>
        <w:t>)</w:t>
      </w:r>
    </w:p>
    <w:p w:rsidR="00BF4EEB" w:rsidRDefault="007A7888" w:rsidP="007A7888">
      <w:pPr>
        <w:numPr>
          <w:ilvl w:val="0"/>
          <w:numId w:val="6"/>
        </w:numPr>
        <w:spacing w:before="50" w:line="400" w:lineRule="exact"/>
        <w:jc w:val="both"/>
        <w:rPr>
          <w:rFonts w:ascii="新細明體" w:hAnsi="新細明體"/>
        </w:rPr>
      </w:pPr>
      <w:r>
        <w:rPr>
          <w:rFonts w:hint="eastAsia"/>
        </w:rPr>
        <w:t>請歸納</w:t>
      </w:r>
      <w:r w:rsidRPr="00747B94">
        <w:rPr>
          <w:rFonts w:hint="eastAsia"/>
        </w:rPr>
        <w:t>近五年</w:t>
      </w:r>
      <w:r>
        <w:rPr>
          <w:rFonts w:hint="eastAsia"/>
        </w:rPr>
        <w:t>本系</w:t>
      </w:r>
      <w:r w:rsidR="00BF4EEB">
        <w:rPr>
          <w:rFonts w:hint="eastAsia"/>
        </w:rPr>
        <w:t>A</w:t>
      </w:r>
      <w:r w:rsidR="00BF4EEB">
        <w:rPr>
          <w:rFonts w:hint="eastAsia"/>
        </w:rPr>
        <w:t>類</w:t>
      </w:r>
      <w:r w:rsidRPr="00747B94">
        <w:rPr>
          <w:rFonts w:hint="eastAsia"/>
        </w:rPr>
        <w:t>期刊</w:t>
      </w:r>
      <w:r>
        <w:rPr>
          <w:rFonts w:hint="eastAsia"/>
        </w:rPr>
        <w:t>（如</w:t>
      </w:r>
      <w:r>
        <w:rPr>
          <w:rFonts w:hint="eastAsia"/>
        </w:rPr>
        <w:t>MISQ,ISR,DSS</w:t>
      </w:r>
      <w:r>
        <w:rPr>
          <w:rFonts w:hint="eastAsia"/>
        </w:rPr>
        <w:t>等</w:t>
      </w:r>
      <w:r w:rsidR="00BF4EEB">
        <w:rPr>
          <w:rFonts w:hint="eastAsia"/>
        </w:rPr>
        <w:t>，如附件</w:t>
      </w:r>
      <w:r w:rsidR="00304C65">
        <w:rPr>
          <w:rFonts w:hint="eastAsia"/>
        </w:rPr>
        <w:t>1</w:t>
      </w:r>
      <w:bookmarkStart w:id="0" w:name="_GoBack"/>
      <w:bookmarkEnd w:id="0"/>
      <w:r w:rsidR="00BF4EEB">
        <w:rPr>
          <w:rFonts w:hint="eastAsia"/>
        </w:rPr>
        <w:t>所列</w:t>
      </w:r>
      <w:r>
        <w:rPr>
          <w:rFonts w:hint="eastAsia"/>
        </w:rPr>
        <w:t>）中，探討</w:t>
      </w:r>
      <w:r w:rsidR="00BF4EEB">
        <w:rPr>
          <w:rFonts w:hint="eastAsia"/>
        </w:rPr>
        <w:t>行動</w:t>
      </w:r>
      <w:r>
        <w:rPr>
          <w:rFonts w:hint="eastAsia"/>
        </w:rPr>
        <w:t>決策支援系統發展</w:t>
      </w:r>
      <w:r w:rsidRPr="00DA213B">
        <w:rPr>
          <w:rFonts w:ascii="新細明體" w:hAnsi="新細明體" w:hint="eastAsia"/>
        </w:rPr>
        <w:t>之</w:t>
      </w:r>
      <w:r>
        <w:rPr>
          <w:rFonts w:ascii="新細明體" w:hAnsi="新細明體" w:hint="eastAsia"/>
        </w:rPr>
        <w:t>趨勢</w:t>
      </w:r>
      <w:r>
        <w:rPr>
          <w:rFonts w:hint="eastAsia"/>
        </w:rPr>
        <w:t>(</w:t>
      </w:r>
      <w:r>
        <w:t>20</w:t>
      </w:r>
      <w:r>
        <w:rPr>
          <w:rFonts w:hint="eastAsia"/>
        </w:rPr>
        <w:t xml:space="preserve">%) </w:t>
      </w:r>
      <w:r>
        <w:rPr>
          <w:rFonts w:hint="eastAsia"/>
        </w:rPr>
        <w:t>及影響因素</w:t>
      </w:r>
      <w:r>
        <w:rPr>
          <w:rFonts w:hint="eastAsia"/>
        </w:rPr>
        <w:t>(</w:t>
      </w:r>
      <w:r>
        <w:t>13</w:t>
      </w:r>
      <w:r>
        <w:rPr>
          <w:rFonts w:hint="eastAsia"/>
        </w:rPr>
        <w:t>%)</w:t>
      </w:r>
      <w:r w:rsidRPr="00DA213B">
        <w:rPr>
          <w:rFonts w:ascii="新細明體" w:hAnsi="新細明體" w:hint="eastAsia"/>
        </w:rPr>
        <w:t>。</w:t>
      </w:r>
    </w:p>
    <w:p w:rsidR="00BF4EEB" w:rsidRDefault="00BF4EEB">
      <w:pPr>
        <w:widowControl/>
        <w:rPr>
          <w:rFonts w:ascii="新細明體" w:hAnsi="新細明體"/>
        </w:rPr>
      </w:pPr>
      <w:r>
        <w:rPr>
          <w:rFonts w:ascii="新細明體" w:hAnsi="新細明體"/>
        </w:rPr>
        <w:br w:type="page"/>
      </w:r>
    </w:p>
    <w:p w:rsidR="007A7888" w:rsidRDefault="00BF4EEB" w:rsidP="00BF4EEB">
      <w:pPr>
        <w:spacing w:before="50" w:line="400" w:lineRule="exact"/>
        <w:ind w:left="360"/>
        <w:jc w:val="both"/>
      </w:pPr>
      <w:r>
        <w:rPr>
          <w:rFonts w:hint="eastAsia"/>
        </w:rPr>
        <w:lastRenderedPageBreak/>
        <w:t>附件</w:t>
      </w:r>
      <w:r>
        <w:rPr>
          <w:rFonts w:hint="eastAsia"/>
        </w:rPr>
        <w:t>1</w:t>
      </w:r>
      <w:r>
        <w:rPr>
          <w:rFonts w:ascii="新細明體" w:hAnsi="新細明體" w:hint="eastAsia"/>
        </w:rPr>
        <w:t>：</w:t>
      </w:r>
      <w:r>
        <w:rPr>
          <w:rFonts w:hint="eastAsia"/>
        </w:rPr>
        <w:t>本系</w:t>
      </w:r>
      <w:r>
        <w:rPr>
          <w:rFonts w:hint="eastAsia"/>
        </w:rPr>
        <w:t>A</w:t>
      </w:r>
      <w:r>
        <w:rPr>
          <w:rFonts w:hint="eastAsia"/>
        </w:rPr>
        <w:t>類期刊</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6"/>
      </w:tblGrid>
      <w:tr w:rsidR="00BF4EEB" w:rsidRPr="00D70B58" w:rsidTr="005D175A">
        <w:tc>
          <w:tcPr>
            <w:tcW w:w="9014" w:type="dxa"/>
          </w:tcPr>
          <w:p w:rsidR="00BF4EEB" w:rsidRPr="00D70B58" w:rsidRDefault="00BF4EEB" w:rsidP="005D175A">
            <w:pPr>
              <w:snapToGrid w:val="0"/>
              <w:spacing w:before="60" w:after="40"/>
              <w:jc w:val="center"/>
            </w:pPr>
            <w:r w:rsidRPr="00D70B58">
              <w:rPr>
                <w:rFonts w:hint="eastAsia"/>
              </w:rPr>
              <w:t>本系</w:t>
            </w:r>
            <w:r w:rsidRPr="00D70B58">
              <w:rPr>
                <w:rFonts w:hint="eastAsia"/>
              </w:rPr>
              <w:t>A</w:t>
            </w:r>
            <w:r w:rsidRPr="00D70B58">
              <w:rPr>
                <w:rFonts w:hint="eastAsia"/>
              </w:rPr>
              <w:t>類期刊</w:t>
            </w:r>
          </w:p>
        </w:tc>
      </w:tr>
      <w:tr w:rsidR="00BF4EEB" w:rsidRPr="00D70B58" w:rsidTr="005D175A">
        <w:trPr>
          <w:trHeight w:val="5085"/>
        </w:trPr>
        <w:tc>
          <w:tcPr>
            <w:tcW w:w="9014" w:type="dxa"/>
          </w:tcPr>
          <w:p w:rsidR="00BF4EEB" w:rsidRPr="00D70B58" w:rsidRDefault="00BF4EEB" w:rsidP="005D175A">
            <w:pPr>
              <w:numPr>
                <w:ilvl w:val="0"/>
                <w:numId w:val="7"/>
              </w:numPr>
              <w:rPr>
                <w:rFonts w:eastAsia="標楷體"/>
              </w:rPr>
            </w:pPr>
            <w:r w:rsidRPr="00D70B58">
              <w:rPr>
                <w:rFonts w:eastAsia="標楷體"/>
              </w:rPr>
              <w:t>ACM Computing Surveys (</w:t>
            </w:r>
            <w:r w:rsidRPr="00D70B58">
              <w:rPr>
                <w:rFonts w:eastAsia="標楷體"/>
                <w:bCs/>
                <w:shd w:val="clear" w:color="auto" w:fill="F6F6F6"/>
              </w:rPr>
              <w:t>ISSN: 0360-0300)</w:t>
            </w:r>
          </w:p>
          <w:p w:rsidR="00BF4EEB" w:rsidRPr="00D70B58" w:rsidRDefault="00BF4EEB" w:rsidP="005D175A">
            <w:pPr>
              <w:numPr>
                <w:ilvl w:val="0"/>
                <w:numId w:val="7"/>
              </w:numPr>
              <w:rPr>
                <w:rFonts w:eastAsia="標楷體"/>
              </w:rPr>
            </w:pPr>
            <w:r w:rsidRPr="00D70B58">
              <w:rPr>
                <w:rFonts w:eastAsia="標楷體"/>
              </w:rPr>
              <w:t>ACM Transactions on Computer-Human Interaction (</w:t>
            </w:r>
            <w:r w:rsidRPr="00D70B58">
              <w:rPr>
                <w:rFonts w:eastAsia="標楷體"/>
                <w:bCs/>
                <w:shd w:val="clear" w:color="auto" w:fill="F6F6F6"/>
              </w:rPr>
              <w:t>ISSN: 1073-0516)</w:t>
            </w:r>
          </w:p>
          <w:p w:rsidR="00BF4EEB" w:rsidRPr="00D70B58" w:rsidRDefault="00BF4EEB" w:rsidP="005D175A">
            <w:pPr>
              <w:numPr>
                <w:ilvl w:val="0"/>
                <w:numId w:val="7"/>
              </w:numPr>
              <w:rPr>
                <w:rFonts w:eastAsia="標楷體"/>
              </w:rPr>
            </w:pPr>
            <w:r w:rsidRPr="00D70B58">
              <w:rPr>
                <w:rFonts w:eastAsia="標楷體"/>
              </w:rPr>
              <w:t>ACM Transactions on Database Systems (</w:t>
            </w:r>
            <w:r w:rsidRPr="00D70B58">
              <w:rPr>
                <w:rFonts w:eastAsia="標楷體"/>
                <w:bCs/>
                <w:shd w:val="clear" w:color="auto" w:fill="F6F6F6"/>
              </w:rPr>
              <w:t>ISSN: 0362-5915)</w:t>
            </w:r>
          </w:p>
          <w:p w:rsidR="00BF4EEB" w:rsidRPr="00D70B58" w:rsidRDefault="00BF4EEB" w:rsidP="005D175A">
            <w:pPr>
              <w:numPr>
                <w:ilvl w:val="0"/>
                <w:numId w:val="7"/>
              </w:numPr>
              <w:rPr>
                <w:rFonts w:eastAsia="標楷體"/>
              </w:rPr>
            </w:pPr>
            <w:r w:rsidRPr="00D70B58">
              <w:rPr>
                <w:rFonts w:eastAsia="標楷體"/>
              </w:rPr>
              <w:t>ACM Transactions on Information Systems (</w:t>
            </w:r>
            <w:r w:rsidRPr="00D70B58">
              <w:rPr>
                <w:rFonts w:eastAsia="標楷體"/>
                <w:bCs/>
                <w:shd w:val="clear" w:color="auto" w:fill="F6F6F6"/>
              </w:rPr>
              <w:t>ISSN: 1046-8188)</w:t>
            </w:r>
          </w:p>
          <w:p w:rsidR="00BF4EEB" w:rsidRPr="00D70B58" w:rsidRDefault="00BF4EEB" w:rsidP="005D175A">
            <w:pPr>
              <w:numPr>
                <w:ilvl w:val="0"/>
                <w:numId w:val="7"/>
              </w:numPr>
              <w:rPr>
                <w:rFonts w:eastAsia="標楷體"/>
              </w:rPr>
            </w:pPr>
            <w:r w:rsidRPr="00D70B58">
              <w:rPr>
                <w:rFonts w:eastAsia="標楷體"/>
              </w:rPr>
              <w:t>ACM Transactions on Modeling &amp; Computer Simulation (</w:t>
            </w:r>
            <w:r w:rsidRPr="00D70B58">
              <w:rPr>
                <w:rFonts w:eastAsia="標楷體"/>
                <w:bCs/>
                <w:shd w:val="clear" w:color="auto" w:fill="F6F6F6"/>
              </w:rPr>
              <w:t>ISSN: 1049-3301)</w:t>
            </w:r>
          </w:p>
          <w:p w:rsidR="00BF4EEB" w:rsidRPr="00D70B58" w:rsidRDefault="00BF4EEB" w:rsidP="005D175A">
            <w:pPr>
              <w:numPr>
                <w:ilvl w:val="0"/>
                <w:numId w:val="7"/>
              </w:numPr>
              <w:rPr>
                <w:rFonts w:eastAsia="標楷體"/>
              </w:rPr>
            </w:pPr>
            <w:r w:rsidRPr="00D70B58">
              <w:rPr>
                <w:rFonts w:eastAsia="標楷體"/>
              </w:rPr>
              <w:t xml:space="preserve">ACM Transactions on Software Engineering and Methodology </w:t>
            </w:r>
            <w:r w:rsidRPr="00D70B58">
              <w:rPr>
                <w:rFonts w:eastAsia="標楷體"/>
                <w:bCs/>
                <w:shd w:val="clear" w:color="auto" w:fill="F6F6F6"/>
              </w:rPr>
              <w:t>(ISSN: 1049-331X)</w:t>
            </w:r>
          </w:p>
          <w:p w:rsidR="00BF4EEB" w:rsidRPr="00D70B58" w:rsidRDefault="00BF4EEB" w:rsidP="005D175A">
            <w:pPr>
              <w:numPr>
                <w:ilvl w:val="0"/>
                <w:numId w:val="7"/>
              </w:numPr>
              <w:rPr>
                <w:rFonts w:eastAsia="標楷體"/>
              </w:rPr>
            </w:pPr>
            <w:r w:rsidRPr="00D70B58">
              <w:rPr>
                <w:rFonts w:eastAsia="標楷體"/>
              </w:rPr>
              <w:t>Communications of the ACM</w:t>
            </w:r>
            <w:r w:rsidRPr="00D70B58">
              <w:rPr>
                <w:rFonts w:eastAsia="標楷體"/>
              </w:rPr>
              <w:tab/>
              <w:t>(</w:t>
            </w:r>
            <w:r w:rsidRPr="00D70B58">
              <w:rPr>
                <w:rFonts w:eastAsia="標楷體"/>
                <w:bCs/>
                <w:shd w:val="clear" w:color="auto" w:fill="F6F6F6"/>
              </w:rPr>
              <w:t>ISSN: 0001-0782)</w:t>
            </w:r>
          </w:p>
          <w:p w:rsidR="00BF4EEB" w:rsidRPr="00D70B58" w:rsidRDefault="00BF4EEB" w:rsidP="005D175A">
            <w:pPr>
              <w:numPr>
                <w:ilvl w:val="0"/>
                <w:numId w:val="7"/>
              </w:numPr>
              <w:rPr>
                <w:rFonts w:eastAsia="標楷體"/>
              </w:rPr>
            </w:pPr>
            <w:r w:rsidRPr="00D70B58">
              <w:rPr>
                <w:rFonts w:eastAsia="標楷體"/>
              </w:rPr>
              <w:t>Decision Sciences (</w:t>
            </w:r>
            <w:r w:rsidRPr="00D70B58">
              <w:rPr>
                <w:rFonts w:eastAsia="標楷體"/>
                <w:bCs/>
                <w:shd w:val="clear" w:color="auto" w:fill="F6F6F6"/>
              </w:rPr>
              <w:t>ISSN: 0011-7315)</w:t>
            </w:r>
          </w:p>
          <w:p w:rsidR="00BF4EEB" w:rsidRPr="00D70B58" w:rsidRDefault="00BF4EEB" w:rsidP="005D175A">
            <w:pPr>
              <w:numPr>
                <w:ilvl w:val="0"/>
                <w:numId w:val="7"/>
              </w:numPr>
              <w:rPr>
                <w:rFonts w:eastAsia="標楷體"/>
              </w:rPr>
            </w:pPr>
            <w:r w:rsidRPr="00D70B58">
              <w:rPr>
                <w:rFonts w:eastAsia="標楷體"/>
              </w:rPr>
              <w:t>Decision Support Systems (</w:t>
            </w:r>
            <w:r w:rsidRPr="00D70B58">
              <w:rPr>
                <w:rFonts w:eastAsia="標楷體"/>
                <w:bCs/>
                <w:shd w:val="clear" w:color="auto" w:fill="F6F6F6"/>
              </w:rPr>
              <w:t>ISSN: 0167-9236)</w:t>
            </w:r>
          </w:p>
          <w:p w:rsidR="00BF4EEB" w:rsidRPr="00D70B58" w:rsidRDefault="00BF4EEB" w:rsidP="005D175A">
            <w:pPr>
              <w:numPr>
                <w:ilvl w:val="0"/>
                <w:numId w:val="7"/>
              </w:numPr>
              <w:rPr>
                <w:rFonts w:eastAsia="標楷體"/>
              </w:rPr>
            </w:pPr>
            <w:r w:rsidRPr="00D70B58">
              <w:rPr>
                <w:rFonts w:eastAsia="標楷體"/>
              </w:rPr>
              <w:t>European Journal of Operational Research (</w:t>
            </w:r>
            <w:r w:rsidRPr="00D70B58">
              <w:rPr>
                <w:rFonts w:eastAsia="標楷體"/>
                <w:bCs/>
                <w:shd w:val="clear" w:color="auto" w:fill="F6F6F6"/>
              </w:rPr>
              <w:t>ISSN: 0377-2217)</w:t>
            </w:r>
          </w:p>
          <w:p w:rsidR="00BF4EEB" w:rsidRPr="00D70B58" w:rsidRDefault="00BF4EEB" w:rsidP="005D175A">
            <w:pPr>
              <w:numPr>
                <w:ilvl w:val="0"/>
                <w:numId w:val="7"/>
              </w:numPr>
              <w:rPr>
                <w:rFonts w:eastAsia="標楷體"/>
              </w:rPr>
            </w:pPr>
            <w:r w:rsidRPr="00D70B58">
              <w:rPr>
                <w:rFonts w:eastAsia="標楷體"/>
              </w:rPr>
              <w:t xml:space="preserve">IEEE Transactions on Knowledge and Data Engineering  </w:t>
            </w:r>
            <w:r w:rsidRPr="00D70B58">
              <w:rPr>
                <w:rFonts w:eastAsia="標楷體"/>
                <w:bCs/>
                <w:shd w:val="clear" w:color="auto" w:fill="F6F6F6"/>
              </w:rPr>
              <w:t>(ISSN: 1041-4347)</w:t>
            </w:r>
          </w:p>
          <w:p w:rsidR="00BF4EEB" w:rsidRPr="00D70B58" w:rsidRDefault="00BF4EEB" w:rsidP="005D175A">
            <w:pPr>
              <w:numPr>
                <w:ilvl w:val="0"/>
                <w:numId w:val="7"/>
              </w:numPr>
              <w:rPr>
                <w:rFonts w:eastAsia="標楷體"/>
              </w:rPr>
            </w:pPr>
            <w:r w:rsidRPr="00D70B58">
              <w:rPr>
                <w:rFonts w:eastAsia="標楷體"/>
              </w:rPr>
              <w:t>IEEE Transactions on Software Engineering</w:t>
            </w:r>
            <w:r w:rsidRPr="00D70B58">
              <w:rPr>
                <w:rFonts w:eastAsia="標楷體"/>
              </w:rPr>
              <w:tab/>
              <w:t>(</w:t>
            </w:r>
            <w:r w:rsidRPr="00D70B58">
              <w:rPr>
                <w:rFonts w:eastAsia="標楷體"/>
                <w:bCs/>
                <w:shd w:val="clear" w:color="auto" w:fill="F6F6F6"/>
              </w:rPr>
              <w:t>ISSN: 0098-5589)</w:t>
            </w:r>
          </w:p>
          <w:p w:rsidR="00BF4EEB" w:rsidRPr="00D70B58" w:rsidRDefault="00BF4EEB" w:rsidP="005D175A">
            <w:pPr>
              <w:numPr>
                <w:ilvl w:val="0"/>
                <w:numId w:val="7"/>
              </w:numPr>
              <w:rPr>
                <w:rFonts w:eastAsia="標楷體"/>
              </w:rPr>
            </w:pPr>
            <w:r w:rsidRPr="00D70B58">
              <w:rPr>
                <w:rFonts w:eastAsia="標楷體"/>
              </w:rPr>
              <w:t>IEEE Transactions on Systems, Man, and Cybernetics: Systems  (ISSN: 2168-2216)</w:t>
            </w:r>
          </w:p>
          <w:p w:rsidR="00BF4EEB" w:rsidRPr="00D70B58" w:rsidRDefault="00BF4EEB" w:rsidP="005D175A">
            <w:pPr>
              <w:numPr>
                <w:ilvl w:val="0"/>
                <w:numId w:val="7"/>
              </w:numPr>
              <w:rPr>
                <w:rFonts w:eastAsia="標楷體"/>
              </w:rPr>
            </w:pPr>
            <w:r w:rsidRPr="00D70B58">
              <w:rPr>
                <w:rFonts w:eastAsia="標楷體"/>
              </w:rPr>
              <w:t>IEEE Transactions on Cybernetics (ISSN: 2168-2267)</w:t>
            </w:r>
          </w:p>
          <w:p w:rsidR="00BF4EEB" w:rsidRPr="00D70B58" w:rsidRDefault="00BF4EEB" w:rsidP="005D175A">
            <w:pPr>
              <w:pStyle w:val="a3"/>
              <w:numPr>
                <w:ilvl w:val="0"/>
                <w:numId w:val="7"/>
              </w:numPr>
              <w:ind w:leftChars="0"/>
              <w:rPr>
                <w:rFonts w:eastAsia="標楷體"/>
              </w:rPr>
            </w:pPr>
            <w:r w:rsidRPr="00D70B58">
              <w:rPr>
                <w:rFonts w:eastAsia="標楷體"/>
              </w:rPr>
              <w:t>Information &amp; Management (</w:t>
            </w:r>
            <w:r w:rsidRPr="00D70B58">
              <w:rPr>
                <w:rFonts w:eastAsia="標楷體"/>
                <w:bCs/>
                <w:kern w:val="0"/>
                <w:shd w:val="clear" w:color="auto" w:fill="F6F6F6"/>
              </w:rPr>
              <w:t xml:space="preserve"> ISSN: 0378-7206)</w:t>
            </w:r>
          </w:p>
          <w:p w:rsidR="00BF4EEB" w:rsidRPr="00D70B58" w:rsidRDefault="00BF4EEB" w:rsidP="005D175A">
            <w:pPr>
              <w:pStyle w:val="a3"/>
              <w:numPr>
                <w:ilvl w:val="0"/>
                <w:numId w:val="7"/>
              </w:numPr>
              <w:ind w:leftChars="0"/>
              <w:rPr>
                <w:rFonts w:eastAsia="標楷體"/>
              </w:rPr>
            </w:pPr>
            <w:r w:rsidRPr="00D70B58">
              <w:rPr>
                <w:rFonts w:eastAsia="標楷體"/>
              </w:rPr>
              <w:t>Information Systems Research (</w:t>
            </w:r>
            <w:r w:rsidRPr="00D70B58">
              <w:rPr>
                <w:rFonts w:eastAsia="標楷體"/>
                <w:bCs/>
                <w:shd w:val="clear" w:color="auto" w:fill="F6F6F6"/>
              </w:rPr>
              <w:t>ISSN: 1047-7047)</w:t>
            </w:r>
          </w:p>
          <w:p w:rsidR="00BF4EEB" w:rsidRPr="00D70B58" w:rsidRDefault="00BF4EEB" w:rsidP="005D175A">
            <w:pPr>
              <w:numPr>
                <w:ilvl w:val="0"/>
                <w:numId w:val="7"/>
              </w:numPr>
              <w:rPr>
                <w:rFonts w:eastAsia="標楷體"/>
              </w:rPr>
            </w:pPr>
            <w:r w:rsidRPr="00D70B58">
              <w:rPr>
                <w:rFonts w:eastAsia="標楷體"/>
              </w:rPr>
              <w:t xml:space="preserve">International Journal of Electronic Commerce </w:t>
            </w:r>
            <w:r w:rsidRPr="00D70B58">
              <w:rPr>
                <w:rFonts w:eastAsia="標楷體"/>
                <w:bCs/>
                <w:shd w:val="clear" w:color="auto" w:fill="F6F6F6"/>
              </w:rPr>
              <w:t>(ISSN: 1086-4415)</w:t>
            </w:r>
          </w:p>
          <w:p w:rsidR="00BF4EEB" w:rsidRPr="00D70B58" w:rsidRDefault="00BF4EEB" w:rsidP="005D175A">
            <w:pPr>
              <w:pStyle w:val="a3"/>
              <w:numPr>
                <w:ilvl w:val="0"/>
                <w:numId w:val="7"/>
              </w:numPr>
              <w:ind w:leftChars="0"/>
              <w:rPr>
                <w:rFonts w:eastAsia="標楷體"/>
              </w:rPr>
            </w:pPr>
            <w:r w:rsidRPr="00D70B58">
              <w:rPr>
                <w:rFonts w:eastAsia="標楷體"/>
              </w:rPr>
              <w:t>International Journal of Information Management</w:t>
            </w:r>
            <w:r w:rsidRPr="00D70B58">
              <w:rPr>
                <w:rFonts w:eastAsia="標楷體"/>
              </w:rPr>
              <w:tab/>
              <w:t xml:space="preserve"> (</w:t>
            </w:r>
            <w:r w:rsidRPr="00D70B58">
              <w:rPr>
                <w:rFonts w:eastAsia="標楷體"/>
                <w:bCs/>
                <w:shd w:val="clear" w:color="auto" w:fill="F6F6F6"/>
              </w:rPr>
              <w:t>ISSN: 0268-4012)</w:t>
            </w:r>
          </w:p>
          <w:p w:rsidR="00BF4EEB" w:rsidRPr="00D70B58" w:rsidRDefault="00BF4EEB" w:rsidP="005D175A">
            <w:pPr>
              <w:pStyle w:val="a3"/>
              <w:numPr>
                <w:ilvl w:val="0"/>
                <w:numId w:val="7"/>
              </w:numPr>
              <w:ind w:leftChars="0"/>
              <w:rPr>
                <w:rFonts w:eastAsia="標楷體"/>
              </w:rPr>
            </w:pPr>
            <w:r w:rsidRPr="00D70B58">
              <w:rPr>
                <w:rFonts w:eastAsia="標楷體"/>
              </w:rPr>
              <w:t>International Journal of Human-Computer Studies (</w:t>
            </w:r>
            <w:r w:rsidRPr="00D70B58">
              <w:rPr>
                <w:rFonts w:eastAsia="標楷體"/>
                <w:bCs/>
                <w:shd w:val="clear" w:color="auto" w:fill="F6F6F6"/>
              </w:rPr>
              <w:t>ISSN: 1071-5819)</w:t>
            </w:r>
          </w:p>
          <w:p w:rsidR="00BF4EEB" w:rsidRPr="00D70B58" w:rsidRDefault="00BF4EEB" w:rsidP="005D175A">
            <w:pPr>
              <w:pStyle w:val="a3"/>
              <w:numPr>
                <w:ilvl w:val="0"/>
                <w:numId w:val="7"/>
              </w:numPr>
              <w:ind w:leftChars="0"/>
              <w:rPr>
                <w:rFonts w:eastAsia="標楷體"/>
              </w:rPr>
            </w:pPr>
            <w:r w:rsidRPr="00D70B58">
              <w:rPr>
                <w:rFonts w:eastAsia="標楷體"/>
              </w:rPr>
              <w:t>Journal of Management Information Systems (</w:t>
            </w:r>
            <w:r w:rsidRPr="00D70B58">
              <w:rPr>
                <w:rFonts w:eastAsia="標楷體"/>
                <w:bCs/>
                <w:shd w:val="clear" w:color="auto" w:fill="F6F6F6"/>
              </w:rPr>
              <w:t>ISSN: 0742-1222)</w:t>
            </w:r>
          </w:p>
          <w:p w:rsidR="00BF4EEB" w:rsidRPr="00D70B58" w:rsidRDefault="00BF4EEB" w:rsidP="005D175A">
            <w:pPr>
              <w:pStyle w:val="a3"/>
              <w:numPr>
                <w:ilvl w:val="0"/>
                <w:numId w:val="7"/>
              </w:numPr>
              <w:ind w:leftChars="0"/>
              <w:rPr>
                <w:rFonts w:eastAsia="標楷體"/>
              </w:rPr>
            </w:pPr>
            <w:r w:rsidRPr="00D70B58">
              <w:rPr>
                <w:rFonts w:eastAsia="標楷體"/>
              </w:rPr>
              <w:t>Journal of Organizational Computing &amp; Electronic Commerce (</w:t>
            </w:r>
            <w:r w:rsidRPr="00D70B58">
              <w:rPr>
                <w:rFonts w:eastAsia="標楷體"/>
                <w:bCs/>
                <w:shd w:val="clear" w:color="auto" w:fill="F6F6F6"/>
              </w:rPr>
              <w:t>ISSN: 1091-9392)</w:t>
            </w:r>
          </w:p>
          <w:p w:rsidR="00BF4EEB" w:rsidRPr="00D70B58" w:rsidRDefault="00BF4EEB" w:rsidP="005D175A">
            <w:pPr>
              <w:numPr>
                <w:ilvl w:val="0"/>
                <w:numId w:val="7"/>
              </w:numPr>
              <w:rPr>
                <w:rFonts w:eastAsia="標楷體"/>
              </w:rPr>
            </w:pPr>
            <w:r w:rsidRPr="00D70B58">
              <w:rPr>
                <w:rFonts w:eastAsia="標楷體"/>
              </w:rPr>
              <w:t>Journal of the AIS (</w:t>
            </w:r>
            <w:r w:rsidRPr="00D70B58">
              <w:rPr>
                <w:rFonts w:eastAsia="標楷體"/>
                <w:bCs/>
                <w:shd w:val="clear" w:color="auto" w:fill="F6F6F6"/>
              </w:rPr>
              <w:t>ISSN:1536-9323)</w:t>
            </w:r>
          </w:p>
          <w:p w:rsidR="00BF4EEB" w:rsidRPr="00D70B58" w:rsidRDefault="00BF4EEB" w:rsidP="005D175A">
            <w:pPr>
              <w:pStyle w:val="a3"/>
              <w:numPr>
                <w:ilvl w:val="0"/>
                <w:numId w:val="7"/>
              </w:numPr>
              <w:ind w:leftChars="0"/>
              <w:rPr>
                <w:rFonts w:eastAsia="標楷體"/>
              </w:rPr>
            </w:pPr>
            <w:r w:rsidRPr="00D70B58">
              <w:rPr>
                <w:rFonts w:eastAsia="標楷體"/>
              </w:rPr>
              <w:t>Journal of the American Medical Informatics Association</w:t>
            </w:r>
            <w:r w:rsidRPr="00D70B58">
              <w:rPr>
                <w:rFonts w:eastAsia="標楷體"/>
                <w:bCs/>
                <w:shd w:val="clear" w:color="auto" w:fill="F6F6F6"/>
              </w:rPr>
              <w:t xml:space="preserve"> (ISSN (printed): 1067-5027. ISSN (web): 1527-974X)</w:t>
            </w:r>
          </w:p>
          <w:p w:rsidR="00BF4EEB" w:rsidRPr="00D70B58" w:rsidRDefault="00BF4EEB" w:rsidP="005D175A">
            <w:pPr>
              <w:pStyle w:val="a3"/>
              <w:numPr>
                <w:ilvl w:val="0"/>
                <w:numId w:val="7"/>
              </w:numPr>
              <w:ind w:leftChars="0"/>
              <w:rPr>
                <w:rFonts w:eastAsia="標楷體"/>
              </w:rPr>
            </w:pPr>
            <w:r w:rsidRPr="00D70B58">
              <w:rPr>
                <w:rFonts w:eastAsia="標楷體"/>
              </w:rPr>
              <w:t>Management Science (</w:t>
            </w:r>
            <w:r w:rsidRPr="00D70B58">
              <w:rPr>
                <w:rFonts w:eastAsia="標楷體"/>
                <w:bCs/>
                <w:shd w:val="clear" w:color="auto" w:fill="F6F6F6"/>
              </w:rPr>
              <w:t>ISSN: 0025-1909)</w:t>
            </w:r>
          </w:p>
          <w:p w:rsidR="00BF4EEB" w:rsidRPr="00D70B58" w:rsidRDefault="00BF4EEB" w:rsidP="005D175A">
            <w:pPr>
              <w:pStyle w:val="a3"/>
              <w:numPr>
                <w:ilvl w:val="0"/>
                <w:numId w:val="7"/>
              </w:numPr>
              <w:ind w:leftChars="0"/>
              <w:rPr>
                <w:rFonts w:eastAsia="標楷體"/>
              </w:rPr>
            </w:pPr>
            <w:r w:rsidRPr="00D70B58">
              <w:rPr>
                <w:rFonts w:eastAsia="標楷體"/>
              </w:rPr>
              <w:t>MIS Quarterly</w:t>
            </w:r>
            <w:r w:rsidRPr="00D70B58">
              <w:rPr>
                <w:rFonts w:eastAsia="標楷體"/>
              </w:rPr>
              <w:tab/>
              <w:t>(</w:t>
            </w:r>
            <w:r w:rsidRPr="00D70B58">
              <w:rPr>
                <w:rFonts w:eastAsia="標楷體"/>
                <w:bCs/>
                <w:shd w:val="clear" w:color="auto" w:fill="F6F6F6"/>
              </w:rPr>
              <w:t>ISSN: 0276-7783)</w:t>
            </w:r>
          </w:p>
        </w:tc>
      </w:tr>
    </w:tbl>
    <w:p w:rsidR="00BF4EEB" w:rsidRDefault="00BF4EEB" w:rsidP="00BF4EEB">
      <w:pPr>
        <w:spacing w:before="50" w:line="400" w:lineRule="exact"/>
        <w:ind w:left="360"/>
        <w:jc w:val="both"/>
      </w:pPr>
    </w:p>
    <w:p w:rsidR="007A7888" w:rsidRDefault="007A7888" w:rsidP="007A7888">
      <w:pPr>
        <w:pStyle w:val="a3"/>
        <w:spacing w:beforeLines="50" w:before="180"/>
        <w:ind w:leftChars="0" w:left="360"/>
        <w:jc w:val="both"/>
      </w:pPr>
    </w:p>
    <w:p w:rsidR="00AE0324" w:rsidRDefault="00AE0324" w:rsidP="00870456">
      <w:pPr>
        <w:spacing w:beforeLines="50" w:before="180" w:afterLines="50" w:after="180"/>
        <w:jc w:val="center"/>
        <w:rPr>
          <w:rFonts w:eastAsia="標楷體"/>
          <w:sz w:val="32"/>
          <w:szCs w:val="32"/>
        </w:rPr>
      </w:pPr>
    </w:p>
    <w:sectPr w:rsidR="00AE032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7AE" w:rsidRDefault="00F337AE" w:rsidP="00AE1A32">
      <w:r>
        <w:separator/>
      </w:r>
    </w:p>
  </w:endnote>
  <w:endnote w:type="continuationSeparator" w:id="0">
    <w:p w:rsidR="00F337AE" w:rsidRDefault="00F337AE"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7AE" w:rsidRDefault="00F337AE" w:rsidP="00AE1A32">
      <w:r>
        <w:separator/>
      </w:r>
    </w:p>
  </w:footnote>
  <w:footnote w:type="continuationSeparator" w:id="0">
    <w:p w:rsidR="00F337AE" w:rsidRDefault="00F337AE" w:rsidP="00AE1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63416"/>
    <w:multiLevelType w:val="hybridMultilevel"/>
    <w:tmpl w:val="B57AB68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56"/>
    <w:rsid w:val="00192571"/>
    <w:rsid w:val="002F107B"/>
    <w:rsid w:val="00304C65"/>
    <w:rsid w:val="004E2C97"/>
    <w:rsid w:val="006A6043"/>
    <w:rsid w:val="006F100D"/>
    <w:rsid w:val="007A7888"/>
    <w:rsid w:val="008063C5"/>
    <w:rsid w:val="00870456"/>
    <w:rsid w:val="008B46CF"/>
    <w:rsid w:val="00AE0324"/>
    <w:rsid w:val="00AE1A32"/>
    <w:rsid w:val="00BF4EEB"/>
    <w:rsid w:val="00C9149F"/>
    <w:rsid w:val="00E151E3"/>
    <w:rsid w:val="00EA0D55"/>
    <w:rsid w:val="00F337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Sandral</cp:lastModifiedBy>
  <cp:revision>8</cp:revision>
  <cp:lastPrinted>2019-04-25T08:43:00Z</cp:lastPrinted>
  <dcterms:created xsi:type="dcterms:W3CDTF">2018-04-26T08:52:00Z</dcterms:created>
  <dcterms:modified xsi:type="dcterms:W3CDTF">2019-04-26T00:19:00Z</dcterms:modified>
</cp:coreProperties>
</file>